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3411A" w14:textId="77777777" w:rsidR="00542277" w:rsidRPr="00382C87" w:rsidRDefault="00542277" w:rsidP="00382C87">
      <w:pPr>
        <w:pStyle w:val="Frspaiere"/>
        <w:jc w:val="both"/>
        <w:rPr>
          <w:rFonts w:ascii="Times New Roman" w:hAnsi="Times New Roman"/>
          <w:b/>
        </w:rPr>
      </w:pPr>
      <w:r w:rsidRPr="00382C87">
        <w:rPr>
          <w:rFonts w:ascii="Times New Roman" w:hAnsi="Times New Roman"/>
          <w:b/>
        </w:rPr>
        <w:t>UNIVERSITY FOR LIFE SCIENCES</w:t>
      </w:r>
    </w:p>
    <w:p w14:paraId="5E7572FC" w14:textId="77777777" w:rsidR="00542277" w:rsidRPr="00382C87" w:rsidRDefault="00542277" w:rsidP="00382C87">
      <w:pPr>
        <w:pStyle w:val="Frspaiere"/>
        <w:jc w:val="both"/>
        <w:rPr>
          <w:rFonts w:ascii="Times New Roman" w:hAnsi="Times New Roman"/>
          <w:b/>
        </w:rPr>
      </w:pPr>
      <w:r w:rsidRPr="00382C87">
        <w:rPr>
          <w:rFonts w:ascii="Times New Roman" w:hAnsi="Times New Roman"/>
          <w:b/>
        </w:rPr>
        <w:t>"ION IONESCU FROM BRAD" FROM IAŞI</w:t>
      </w:r>
    </w:p>
    <w:p w14:paraId="5AC92701" w14:textId="77777777" w:rsidR="00542277" w:rsidRPr="00382C87" w:rsidRDefault="00542277" w:rsidP="00382C87">
      <w:pPr>
        <w:pStyle w:val="Frspaiere"/>
        <w:jc w:val="both"/>
        <w:rPr>
          <w:rFonts w:ascii="Times New Roman" w:hAnsi="Times New Roman"/>
          <w:b/>
        </w:rPr>
      </w:pPr>
      <w:r w:rsidRPr="00382C87">
        <w:rPr>
          <w:rFonts w:ascii="Times New Roman" w:hAnsi="Times New Roman"/>
          <w:b/>
        </w:rPr>
        <w:t>CONTEST - SEMESTER I</w:t>
      </w:r>
    </w:p>
    <w:p w14:paraId="71EA3C0F" w14:textId="77777777" w:rsidR="00542277" w:rsidRPr="00382C87" w:rsidRDefault="00542277" w:rsidP="00382C87">
      <w:pPr>
        <w:pStyle w:val="Frspaiere"/>
        <w:jc w:val="both"/>
        <w:rPr>
          <w:rFonts w:ascii="Times New Roman" w:hAnsi="Times New Roman"/>
          <w:b/>
        </w:rPr>
      </w:pPr>
      <w:r w:rsidRPr="00382C87">
        <w:rPr>
          <w:rFonts w:ascii="Times New Roman" w:hAnsi="Times New Roman"/>
          <w:b/>
        </w:rPr>
        <w:t>ACADEMIC YEAR 2021/2022</w:t>
      </w:r>
    </w:p>
    <w:p w14:paraId="34B0CE99" w14:textId="3BF43FC0" w:rsidR="001733A5" w:rsidRPr="00382C87" w:rsidRDefault="001733A5" w:rsidP="00382C87">
      <w:pPr>
        <w:pStyle w:val="Frspaiere"/>
        <w:jc w:val="both"/>
        <w:rPr>
          <w:rFonts w:ascii="Times New Roman" w:hAnsi="Times New Roman"/>
          <w:b/>
        </w:rPr>
      </w:pPr>
    </w:p>
    <w:p w14:paraId="243E7687" w14:textId="783A77C7" w:rsidR="00382C87" w:rsidRDefault="00382C87" w:rsidP="00382C87">
      <w:pPr>
        <w:pStyle w:val="Frspaiere"/>
        <w:jc w:val="both"/>
        <w:rPr>
          <w:rFonts w:ascii="Times New Roman" w:hAnsi="Times New Roman"/>
          <w:b/>
        </w:rPr>
      </w:pPr>
    </w:p>
    <w:p w14:paraId="638D46E7" w14:textId="77777777" w:rsidR="00382C87" w:rsidRPr="00382C87" w:rsidRDefault="00382C87" w:rsidP="00382C87">
      <w:pPr>
        <w:pStyle w:val="Frspaiere"/>
        <w:jc w:val="both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44"/>
        <w:gridCol w:w="6573"/>
      </w:tblGrid>
      <w:tr w:rsidR="001733A5" w:rsidRPr="00382C87" w14:paraId="5E8B558B" w14:textId="77777777" w:rsidTr="00382C87">
        <w:tc>
          <w:tcPr>
            <w:tcW w:w="9017" w:type="dxa"/>
            <w:gridSpan w:val="2"/>
            <w:vAlign w:val="center"/>
          </w:tcPr>
          <w:p w14:paraId="7DF296AD" w14:textId="7372111B" w:rsidR="001733A5" w:rsidRPr="00382C87" w:rsidRDefault="00542277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DESCRIPTION OF THE COMPETITION POSITION:</w:t>
            </w:r>
          </w:p>
        </w:tc>
      </w:tr>
      <w:tr w:rsidR="001733A5" w:rsidRPr="00382C87" w14:paraId="3FB190A9" w14:textId="77777777" w:rsidTr="00382C87">
        <w:tc>
          <w:tcPr>
            <w:tcW w:w="2444" w:type="dxa"/>
            <w:vAlign w:val="center"/>
          </w:tcPr>
          <w:p w14:paraId="225DA883" w14:textId="12F14D0B" w:rsidR="001733A5" w:rsidRPr="00382C87" w:rsidRDefault="00542277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Position</w:t>
            </w:r>
          </w:p>
        </w:tc>
        <w:tc>
          <w:tcPr>
            <w:tcW w:w="6573" w:type="dxa"/>
            <w:vAlign w:val="center"/>
          </w:tcPr>
          <w:p w14:paraId="7E167C75" w14:textId="25ABDDE9" w:rsidR="001733A5" w:rsidRPr="00ED6C21" w:rsidRDefault="00542277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ED6C21">
              <w:rPr>
                <w:rFonts w:ascii="Times New Roman" w:hAnsi="Times New Roman"/>
                <w:b/>
              </w:rPr>
              <w:t>Associate professor</w:t>
            </w:r>
          </w:p>
        </w:tc>
      </w:tr>
      <w:tr w:rsidR="001733A5" w:rsidRPr="00382C87" w14:paraId="1A2F0A14" w14:textId="77777777" w:rsidTr="00382C87">
        <w:tc>
          <w:tcPr>
            <w:tcW w:w="2444" w:type="dxa"/>
            <w:vAlign w:val="center"/>
          </w:tcPr>
          <w:p w14:paraId="1A077C7D" w14:textId="74C97483" w:rsidR="001733A5" w:rsidRPr="00382C87" w:rsidRDefault="00556490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Position in the state of functions</w:t>
            </w:r>
          </w:p>
        </w:tc>
        <w:tc>
          <w:tcPr>
            <w:tcW w:w="6573" w:type="dxa"/>
            <w:vAlign w:val="center"/>
          </w:tcPr>
          <w:p w14:paraId="2C3F79C3" w14:textId="491CAC8E" w:rsidR="001733A5" w:rsidRPr="00382C87" w:rsidRDefault="00581310" w:rsidP="00382C87">
            <w:pPr>
              <w:pStyle w:val="Frspaiere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X /14</w:t>
            </w:r>
          </w:p>
        </w:tc>
      </w:tr>
      <w:tr w:rsidR="001733A5" w:rsidRPr="00382C87" w14:paraId="7D0C587C" w14:textId="77777777" w:rsidTr="00382C87">
        <w:tc>
          <w:tcPr>
            <w:tcW w:w="2444" w:type="dxa"/>
            <w:vAlign w:val="center"/>
          </w:tcPr>
          <w:p w14:paraId="19A26BBF" w14:textId="05E9D693" w:rsidR="001733A5" w:rsidRPr="00382C87" w:rsidRDefault="00542277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Faculty</w:t>
            </w:r>
          </w:p>
        </w:tc>
        <w:tc>
          <w:tcPr>
            <w:tcW w:w="6573" w:type="dxa"/>
            <w:vAlign w:val="center"/>
          </w:tcPr>
          <w:p w14:paraId="070C46FF" w14:textId="05B6A5FB" w:rsidR="001733A5" w:rsidRPr="00382C87" w:rsidRDefault="00542277" w:rsidP="00382C87">
            <w:pPr>
              <w:pStyle w:val="Frspaiere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Veterinary Medicine</w:t>
            </w:r>
          </w:p>
        </w:tc>
      </w:tr>
      <w:tr w:rsidR="001733A5" w:rsidRPr="00382C87" w14:paraId="78A90D0C" w14:textId="77777777" w:rsidTr="00382C87">
        <w:tc>
          <w:tcPr>
            <w:tcW w:w="2444" w:type="dxa"/>
            <w:vAlign w:val="center"/>
          </w:tcPr>
          <w:p w14:paraId="5DAB818F" w14:textId="172A1597" w:rsidR="001733A5" w:rsidRPr="00382C87" w:rsidRDefault="00542277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 xml:space="preserve">Department </w:t>
            </w:r>
          </w:p>
        </w:tc>
        <w:tc>
          <w:tcPr>
            <w:tcW w:w="6573" w:type="dxa"/>
            <w:vAlign w:val="center"/>
          </w:tcPr>
          <w:p w14:paraId="1796362D" w14:textId="209D5BC3" w:rsidR="001733A5" w:rsidRPr="00382C87" w:rsidRDefault="00542277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Clinics</w:t>
            </w:r>
            <w:r w:rsidR="00556490" w:rsidRPr="00382C87">
              <w:rPr>
                <w:rFonts w:ascii="Times New Roman" w:hAnsi="Times New Roman"/>
                <w:b/>
              </w:rPr>
              <w:t xml:space="preserve"> </w:t>
            </w:r>
            <w:r w:rsidR="001733A5" w:rsidRPr="00382C87">
              <w:rPr>
                <w:rFonts w:ascii="Times New Roman" w:hAnsi="Times New Roman"/>
                <w:b/>
              </w:rPr>
              <w:t>X</w:t>
            </w:r>
          </w:p>
        </w:tc>
      </w:tr>
      <w:tr w:rsidR="00542277" w:rsidRPr="00382C87" w14:paraId="1A6D3403" w14:textId="77777777" w:rsidTr="00382C87">
        <w:tc>
          <w:tcPr>
            <w:tcW w:w="2444" w:type="dxa"/>
          </w:tcPr>
          <w:p w14:paraId="0866881D" w14:textId="7959D0A0" w:rsidR="00542277" w:rsidRPr="00382C87" w:rsidRDefault="00542277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Curriculum subjects</w:t>
            </w:r>
          </w:p>
        </w:tc>
        <w:tc>
          <w:tcPr>
            <w:tcW w:w="6573" w:type="dxa"/>
            <w:vAlign w:val="center"/>
          </w:tcPr>
          <w:p w14:paraId="73A48058" w14:textId="26B6E1C4" w:rsidR="008A4CE6" w:rsidRPr="00ED6C21" w:rsidRDefault="008A4CE6" w:rsidP="00382C87">
            <w:pPr>
              <w:pStyle w:val="Frspaiere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 xml:space="preserve">- </w:t>
            </w:r>
            <w:r w:rsidR="00ED6C21" w:rsidRPr="00ED6C21">
              <w:rPr>
                <w:rFonts w:ascii="Times New Roman" w:hAnsi="Times New Roman"/>
              </w:rPr>
              <w:t>Managementul și biotehnica reproducției</w:t>
            </w:r>
            <w:r w:rsidR="00ED6C21">
              <w:rPr>
                <w:rFonts w:ascii="Times New Roman" w:hAnsi="Times New Roman"/>
              </w:rPr>
              <w:t xml:space="preserve"> </w:t>
            </w:r>
            <w:r w:rsidR="00ED6C21" w:rsidRPr="00ED6C21">
              <w:rPr>
                <w:rFonts w:ascii="Times New Roman" w:hAnsi="Times New Roman"/>
              </w:rPr>
              <w:t xml:space="preserve">animalelor de rentă </w:t>
            </w:r>
          </w:p>
          <w:p w14:paraId="4C9F6832" w14:textId="06835630" w:rsidR="00542277" w:rsidRPr="00382C87" w:rsidRDefault="00ED6C21" w:rsidP="00382C87">
            <w:pPr>
              <w:pStyle w:val="Frspaiere"/>
              <w:rPr>
                <w:rFonts w:ascii="Times New Roman" w:hAnsi="Times New Roman"/>
              </w:rPr>
            </w:pPr>
            <w:r w:rsidRPr="00ED6C21">
              <w:rPr>
                <w:rFonts w:ascii="Times New Roman" w:hAnsi="Times New Roman"/>
              </w:rPr>
              <w:t xml:space="preserve">- Management </w:t>
            </w:r>
            <w:proofErr w:type="spellStart"/>
            <w:r w:rsidRPr="00ED6C21">
              <w:rPr>
                <w:rFonts w:ascii="Times New Roman" w:hAnsi="Times New Roman"/>
              </w:rPr>
              <w:t>and</w:t>
            </w:r>
            <w:proofErr w:type="spellEnd"/>
            <w:r w:rsidRPr="00ED6C21">
              <w:rPr>
                <w:rFonts w:ascii="Times New Roman" w:hAnsi="Times New Roman"/>
              </w:rPr>
              <w:t xml:space="preserve"> </w:t>
            </w:r>
            <w:proofErr w:type="spellStart"/>
            <w:r w:rsidRPr="00ED6C21">
              <w:rPr>
                <w:rFonts w:ascii="Times New Roman" w:hAnsi="Times New Roman"/>
              </w:rPr>
              <w:t>biotechnology</w:t>
            </w:r>
            <w:proofErr w:type="spellEnd"/>
            <w:r w:rsidRPr="00ED6C21">
              <w:rPr>
                <w:rFonts w:ascii="Times New Roman" w:hAnsi="Times New Roman"/>
              </w:rPr>
              <w:t xml:space="preserve"> of </w:t>
            </w:r>
            <w:proofErr w:type="spellStart"/>
            <w:r w:rsidRPr="00ED6C21">
              <w:rPr>
                <w:rFonts w:ascii="Times New Roman" w:hAnsi="Times New Roman"/>
              </w:rPr>
              <w:t>reproduction</w:t>
            </w:r>
            <w:proofErr w:type="spellEnd"/>
            <w:r w:rsidRPr="00ED6C21">
              <w:rPr>
                <w:rFonts w:ascii="Times New Roman" w:hAnsi="Times New Roman"/>
              </w:rPr>
              <w:t xml:space="preserve"> of </w:t>
            </w:r>
            <w:proofErr w:type="spellStart"/>
            <w:r w:rsidRPr="00ED6C21">
              <w:rPr>
                <w:rFonts w:ascii="Times New Roman" w:hAnsi="Times New Roman"/>
              </w:rPr>
              <w:t>large</w:t>
            </w:r>
            <w:proofErr w:type="spellEnd"/>
            <w:r w:rsidRPr="00ED6C21">
              <w:rPr>
                <w:rFonts w:ascii="Times New Roman" w:hAnsi="Times New Roman"/>
              </w:rPr>
              <w:t xml:space="preserve"> </w:t>
            </w:r>
            <w:proofErr w:type="spellStart"/>
            <w:r w:rsidRPr="00ED6C21">
              <w:rPr>
                <w:rFonts w:ascii="Times New Roman" w:hAnsi="Times New Roman"/>
              </w:rPr>
              <w:t>animals</w:t>
            </w:r>
            <w:proofErr w:type="spellEnd"/>
          </w:p>
        </w:tc>
      </w:tr>
      <w:tr w:rsidR="00542277" w:rsidRPr="00382C87" w14:paraId="78BA49C1" w14:textId="77777777" w:rsidTr="00382C87">
        <w:tc>
          <w:tcPr>
            <w:tcW w:w="2444" w:type="dxa"/>
          </w:tcPr>
          <w:p w14:paraId="6A711581" w14:textId="3C05FB43" w:rsidR="00542277" w:rsidRPr="00382C87" w:rsidRDefault="00542277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Scientific field</w:t>
            </w:r>
          </w:p>
        </w:tc>
        <w:tc>
          <w:tcPr>
            <w:tcW w:w="6573" w:type="dxa"/>
            <w:vAlign w:val="center"/>
          </w:tcPr>
          <w:p w14:paraId="0F52DB78" w14:textId="715E859E" w:rsidR="00542277" w:rsidRPr="00ED6C21" w:rsidRDefault="00542277" w:rsidP="00382C87">
            <w:pPr>
              <w:pStyle w:val="Frspaiere"/>
              <w:rPr>
                <w:rFonts w:ascii="Times New Roman" w:hAnsi="Times New Roman"/>
                <w:b/>
              </w:rPr>
            </w:pPr>
            <w:r w:rsidRPr="00ED6C21">
              <w:rPr>
                <w:rFonts w:ascii="Times New Roman" w:hAnsi="Times New Roman"/>
                <w:b/>
              </w:rPr>
              <w:t>Veterinary Medicine</w:t>
            </w:r>
          </w:p>
        </w:tc>
      </w:tr>
      <w:tr w:rsidR="00542277" w:rsidRPr="00382C87" w14:paraId="4A3F529E" w14:textId="77777777" w:rsidTr="00382C87">
        <w:tc>
          <w:tcPr>
            <w:tcW w:w="2444" w:type="dxa"/>
          </w:tcPr>
          <w:p w14:paraId="1DAC760A" w14:textId="269150A7" w:rsidR="00542277" w:rsidRPr="00382C87" w:rsidRDefault="00542277" w:rsidP="00382C8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Job description</w:t>
            </w:r>
          </w:p>
        </w:tc>
        <w:tc>
          <w:tcPr>
            <w:tcW w:w="6573" w:type="dxa"/>
          </w:tcPr>
          <w:p w14:paraId="2524D99B" w14:textId="7308BAA9" w:rsidR="00542277" w:rsidRPr="00382C87" w:rsidRDefault="00542277" w:rsidP="00382C87">
            <w:pPr>
              <w:pStyle w:val="Listparagraf"/>
              <w:tabs>
                <w:tab w:val="left" w:pos="884"/>
              </w:tabs>
              <w:spacing w:after="0" w:line="240" w:lineRule="auto"/>
              <w:ind w:left="57" w:firstLine="425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The position of associate professor, for an indefinite period, vacant, no. X/14, provided in the List</w:t>
            </w:r>
            <w:r w:rsidR="008A4CE6" w:rsidRPr="00382C87">
              <w:rPr>
                <w:rFonts w:ascii="Times New Roman" w:hAnsi="Times New Roman"/>
              </w:rPr>
              <w:t>/state</w:t>
            </w:r>
            <w:r w:rsidRPr="00382C87">
              <w:rPr>
                <w:rFonts w:ascii="Times New Roman" w:hAnsi="Times New Roman"/>
              </w:rPr>
              <w:t xml:space="preserve"> of functions and teaching staff approved in the academic year 2021–2022, contains a norm of 11.74 conventional hours, provided with class hours and practical works, with the following semester distribution by disciplines:</w:t>
            </w:r>
          </w:p>
          <w:p w14:paraId="4FA995F4" w14:textId="77777777" w:rsidR="00542277" w:rsidRPr="00382C87" w:rsidRDefault="00542277" w:rsidP="00382C87">
            <w:pPr>
              <w:pStyle w:val="Listparagraf"/>
              <w:tabs>
                <w:tab w:val="left" w:pos="884"/>
              </w:tabs>
              <w:spacing w:after="0" w:line="240" w:lineRule="auto"/>
              <w:ind w:left="57" w:firstLine="425"/>
              <w:jc w:val="both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 xml:space="preserve">Management and biotechnics of breeding animals: </w:t>
            </w:r>
            <w:r w:rsidRPr="00382C87">
              <w:rPr>
                <w:rFonts w:ascii="Times New Roman" w:hAnsi="Times New Roman"/>
              </w:rPr>
              <w:t>course 2.0 (2.14) hours sem II, with an average of 1.0 (1.07) and practical works 12.8 hours sem II with an average of 6.4.</w:t>
            </w:r>
          </w:p>
          <w:p w14:paraId="4E87C938" w14:textId="37EA9B11" w:rsidR="00542277" w:rsidRPr="00382C87" w:rsidRDefault="00542277" w:rsidP="00382C87">
            <w:pPr>
              <w:pStyle w:val="Listparagraf"/>
              <w:tabs>
                <w:tab w:val="left" w:pos="884"/>
              </w:tabs>
              <w:spacing w:after="0" w:line="240" w:lineRule="auto"/>
              <w:ind w:left="57" w:firstLine="425"/>
              <w:jc w:val="both"/>
              <w:rPr>
                <w:rFonts w:ascii="Times New Roman" w:hAnsi="Times New Roman"/>
                <w:b/>
                <w:lang w:val="en-US"/>
              </w:rPr>
            </w:pPr>
            <w:r w:rsidRPr="00382C87">
              <w:rPr>
                <w:rFonts w:ascii="Times New Roman" w:hAnsi="Times New Roman"/>
                <w:b/>
              </w:rPr>
              <w:t xml:space="preserve">Management and biotechnology of reproduction of large animals: </w:t>
            </w:r>
            <w:r w:rsidRPr="00382C87">
              <w:rPr>
                <w:rFonts w:ascii="Times New Roman" w:hAnsi="Times New Roman"/>
              </w:rPr>
              <w:t>course 3.21 hours per week II with an average of 1.6</w:t>
            </w:r>
          </w:p>
        </w:tc>
      </w:tr>
      <w:tr w:rsidR="00542277" w:rsidRPr="00382C87" w14:paraId="192A0087" w14:textId="77777777" w:rsidTr="00382C87">
        <w:tc>
          <w:tcPr>
            <w:tcW w:w="2444" w:type="dxa"/>
          </w:tcPr>
          <w:p w14:paraId="7A516491" w14:textId="21687BD6" w:rsidR="00542277" w:rsidRPr="00382C87" w:rsidRDefault="00542277" w:rsidP="00382C8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Job-specific activities</w:t>
            </w:r>
          </w:p>
        </w:tc>
        <w:tc>
          <w:tcPr>
            <w:tcW w:w="6573" w:type="dxa"/>
          </w:tcPr>
          <w:p w14:paraId="50C95739" w14:textId="4C9D58A4" w:rsidR="00542277" w:rsidRPr="00382C87" w:rsidRDefault="00542277" w:rsidP="00382C87">
            <w:pPr>
              <w:pStyle w:val="Listparagraf"/>
              <w:numPr>
                <w:ilvl w:val="1"/>
                <w:numId w:val="10"/>
              </w:numPr>
              <w:tabs>
                <w:tab w:val="left" w:pos="459"/>
              </w:tabs>
              <w:spacing w:after="0" w:line="240" w:lineRule="auto"/>
              <w:ind w:left="420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Supporting the course and conducting practical clinical work hours for the disci</w:t>
            </w:r>
            <w:r w:rsidR="008A4CE6" w:rsidRPr="00382C87">
              <w:rPr>
                <w:rFonts w:ascii="Times New Roman" w:hAnsi="Times New Roman"/>
              </w:rPr>
              <w:t>plines in the staff, position X</w:t>
            </w:r>
            <w:r w:rsidRPr="00382C87">
              <w:rPr>
                <w:rFonts w:ascii="Times New Roman" w:hAnsi="Times New Roman"/>
              </w:rPr>
              <w:t>/14</w:t>
            </w:r>
          </w:p>
          <w:p w14:paraId="5723F368" w14:textId="5EDC7EEE" w:rsidR="00542277" w:rsidRPr="00382C87" w:rsidRDefault="00542277" w:rsidP="00382C87">
            <w:pPr>
              <w:pStyle w:val="Listparagraf"/>
              <w:numPr>
                <w:ilvl w:val="1"/>
                <w:numId w:val="10"/>
              </w:numPr>
              <w:tabs>
                <w:tab w:val="left" w:pos="459"/>
              </w:tabs>
              <w:spacing w:after="0" w:line="240" w:lineRule="auto"/>
              <w:ind w:left="420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Preparation of teaching activity;</w:t>
            </w:r>
          </w:p>
          <w:p w14:paraId="193DC47C" w14:textId="1793C890" w:rsidR="00542277" w:rsidRPr="00382C87" w:rsidRDefault="00542277" w:rsidP="00382C87">
            <w:pPr>
              <w:pStyle w:val="Listparagraf"/>
              <w:numPr>
                <w:ilvl w:val="1"/>
                <w:numId w:val="10"/>
              </w:numPr>
              <w:tabs>
                <w:tab w:val="left" w:pos="459"/>
              </w:tabs>
              <w:spacing w:after="0" w:line="240" w:lineRule="auto"/>
              <w:ind w:left="420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Development of teaching materials in Romanian and English;</w:t>
            </w:r>
          </w:p>
          <w:p w14:paraId="439FD87D" w14:textId="43886143" w:rsidR="00542277" w:rsidRPr="00382C87" w:rsidRDefault="00542277" w:rsidP="00382C87">
            <w:pPr>
              <w:pStyle w:val="Listparagraf"/>
              <w:numPr>
                <w:ilvl w:val="1"/>
                <w:numId w:val="10"/>
              </w:numPr>
              <w:tabs>
                <w:tab w:val="left" w:pos="459"/>
              </w:tabs>
              <w:spacing w:after="0" w:line="240" w:lineRule="auto"/>
              <w:ind w:left="420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Clinical activities: consultations, treatments, sampling for laboratory examinations, performing paraclinical examinations, case records;</w:t>
            </w:r>
          </w:p>
          <w:p w14:paraId="79EEFB7D" w14:textId="5B4D34C1" w:rsidR="00542277" w:rsidRPr="00382C87" w:rsidRDefault="00542277" w:rsidP="00382C87">
            <w:pPr>
              <w:pStyle w:val="Listparagraf"/>
              <w:numPr>
                <w:ilvl w:val="1"/>
                <w:numId w:val="10"/>
              </w:numPr>
              <w:tabs>
                <w:tab w:val="left" w:pos="459"/>
              </w:tabs>
              <w:spacing w:after="0" w:line="240" w:lineRule="auto"/>
              <w:ind w:left="420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Test Evaluations;</w:t>
            </w:r>
          </w:p>
          <w:p w14:paraId="6032D388" w14:textId="33C15DF4" w:rsidR="00542277" w:rsidRPr="00382C87" w:rsidRDefault="00542277" w:rsidP="00382C87">
            <w:pPr>
              <w:pStyle w:val="Listparagraf"/>
              <w:numPr>
                <w:ilvl w:val="1"/>
                <w:numId w:val="10"/>
              </w:numPr>
              <w:tabs>
                <w:tab w:val="left" w:pos="459"/>
              </w:tabs>
              <w:spacing w:after="0" w:line="240" w:lineRule="auto"/>
              <w:ind w:left="420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  <w:lang w:val="en-US"/>
              </w:rPr>
              <w:t>Student consulting hours</w:t>
            </w:r>
            <w:r w:rsidRPr="00382C87">
              <w:rPr>
                <w:rFonts w:ascii="Times New Roman" w:hAnsi="Times New Roman"/>
              </w:rPr>
              <w:t>;</w:t>
            </w:r>
          </w:p>
          <w:p w14:paraId="18EA029E" w14:textId="3053641B" w:rsidR="00542277" w:rsidRPr="00382C87" w:rsidRDefault="00542277" w:rsidP="00382C87">
            <w:pPr>
              <w:pStyle w:val="Listparagraf"/>
              <w:numPr>
                <w:ilvl w:val="1"/>
                <w:numId w:val="10"/>
              </w:numPr>
              <w:tabs>
                <w:tab w:val="left" w:pos="459"/>
              </w:tabs>
              <w:spacing w:after="0" w:line="240" w:lineRule="auto"/>
              <w:ind w:left="420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Scientific research activity:</w:t>
            </w:r>
          </w:p>
          <w:p w14:paraId="1C3E33DB" w14:textId="77777777" w:rsidR="00542277" w:rsidRPr="00382C87" w:rsidRDefault="00542277" w:rsidP="00382C87">
            <w:pPr>
              <w:pStyle w:val="Listparagraf"/>
              <w:numPr>
                <w:ilvl w:val="1"/>
                <w:numId w:val="10"/>
              </w:numPr>
              <w:tabs>
                <w:tab w:val="left" w:pos="459"/>
              </w:tabs>
              <w:spacing w:after="0" w:line="240" w:lineRule="auto"/>
              <w:ind w:left="420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Participation in scientific events;</w:t>
            </w:r>
          </w:p>
          <w:p w14:paraId="3E94E71C" w14:textId="77777777" w:rsidR="00542277" w:rsidRPr="00382C87" w:rsidRDefault="00542277" w:rsidP="00382C87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37"/>
              <w:rPr>
                <w:rFonts w:ascii="Times New Roman" w:eastAsia="Times New Roman" w:hAnsi="Times New Roman"/>
                <w:color w:val="202124"/>
                <w:lang w:val="en" w:eastAsia="en-GB"/>
              </w:rPr>
            </w:pPr>
            <w:r w:rsidRPr="00382C87">
              <w:rPr>
                <w:rFonts w:ascii="Times New Roman" w:eastAsia="Times New Roman" w:hAnsi="Times New Roman"/>
                <w:color w:val="202124"/>
                <w:lang w:val="en" w:eastAsia="en-GB"/>
              </w:rPr>
              <w:t>• Promotion activities and connection with the economic environment;</w:t>
            </w:r>
          </w:p>
          <w:p w14:paraId="7172E338" w14:textId="77777777" w:rsidR="00542277" w:rsidRPr="00382C87" w:rsidRDefault="00542277" w:rsidP="00382C87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37"/>
              <w:rPr>
                <w:rFonts w:ascii="Times New Roman" w:eastAsia="Times New Roman" w:hAnsi="Times New Roman"/>
                <w:color w:val="202124"/>
                <w:lang w:val="en" w:eastAsia="en-GB"/>
              </w:rPr>
            </w:pPr>
            <w:r w:rsidRPr="00382C87">
              <w:rPr>
                <w:rFonts w:ascii="Times New Roman" w:eastAsia="Times New Roman" w:hAnsi="Times New Roman"/>
                <w:color w:val="202124"/>
                <w:lang w:val="en" w:eastAsia="en-GB"/>
              </w:rPr>
              <w:t>• Participation in civic, cultural, administrative and evaluation activities initiated by the university;</w:t>
            </w:r>
          </w:p>
          <w:p w14:paraId="5F83C5E4" w14:textId="77777777" w:rsidR="00542277" w:rsidRPr="00382C87" w:rsidRDefault="00542277" w:rsidP="00382C87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37"/>
              <w:rPr>
                <w:rFonts w:ascii="Times New Roman" w:eastAsia="Times New Roman" w:hAnsi="Times New Roman"/>
                <w:color w:val="202124"/>
                <w:lang w:val="en" w:eastAsia="en-GB"/>
              </w:rPr>
            </w:pPr>
            <w:r w:rsidRPr="00382C87">
              <w:rPr>
                <w:rFonts w:ascii="Times New Roman" w:eastAsia="Times New Roman" w:hAnsi="Times New Roman"/>
                <w:color w:val="202124"/>
                <w:lang w:val="en" w:eastAsia="en-GB"/>
              </w:rPr>
              <w:t>• Other activities for the practical and theoretical training of students;</w:t>
            </w:r>
          </w:p>
          <w:p w14:paraId="0AD143FD" w14:textId="039FF92F" w:rsidR="00542277" w:rsidRPr="00382C87" w:rsidRDefault="00542277" w:rsidP="00F71D8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37"/>
              <w:rPr>
                <w:rFonts w:ascii="Times New Roman" w:hAnsi="Times New Roman"/>
                <w:lang w:val="en-US"/>
              </w:rPr>
            </w:pPr>
            <w:r w:rsidRPr="00382C87">
              <w:rPr>
                <w:rFonts w:ascii="Times New Roman" w:eastAsia="Times New Roman" w:hAnsi="Times New Roman"/>
                <w:color w:val="202124"/>
                <w:lang w:val="en" w:eastAsia="en-GB"/>
              </w:rPr>
              <w:t>• Guard and clinical triage services, as planned.</w:t>
            </w:r>
          </w:p>
        </w:tc>
      </w:tr>
      <w:tr w:rsidR="00542277" w:rsidRPr="00382C87" w14:paraId="028603AA" w14:textId="77777777" w:rsidTr="00382C87">
        <w:tc>
          <w:tcPr>
            <w:tcW w:w="2444" w:type="dxa"/>
          </w:tcPr>
          <w:p w14:paraId="7B62F6AF" w14:textId="45AD14A4" w:rsidR="00542277" w:rsidRPr="00382C87" w:rsidRDefault="00542277" w:rsidP="00382C8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Thematic for the contest</w:t>
            </w:r>
          </w:p>
        </w:tc>
        <w:tc>
          <w:tcPr>
            <w:tcW w:w="6573" w:type="dxa"/>
          </w:tcPr>
          <w:p w14:paraId="51A43DFA" w14:textId="0E1B0DF8" w:rsidR="00542277" w:rsidRPr="00382C87" w:rsidRDefault="00D97AC7" w:rsidP="00382C87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t>Thematic</w:t>
            </w:r>
          </w:p>
          <w:p w14:paraId="32E98B38" w14:textId="71EC5EE9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General data on animal reproduction biotechnology,</w:t>
            </w:r>
          </w:p>
          <w:p w14:paraId="448EB3F7" w14:textId="643F7806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Controlling follicle growth, ovulation and determining the optimal timing of artificial insemination,</w:t>
            </w:r>
          </w:p>
          <w:p w14:paraId="20CEE93A" w14:textId="1401FD98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Sexual cycle and neurohormonal regulation in female rats,</w:t>
            </w:r>
          </w:p>
          <w:p w14:paraId="574AACD1" w14:textId="27A033F6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Specific therapies for estrus and ovulation synchronization,</w:t>
            </w:r>
          </w:p>
          <w:p w14:paraId="66D4BBFE" w14:textId="6281C645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Biotechnology of zygote transfer: Selection, examination and preparation of donors. Preparation and therapy for polyovulation.</w:t>
            </w:r>
          </w:p>
          <w:p w14:paraId="6027A83E" w14:textId="5B944757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Zygote collection, separation, washing and examination</w:t>
            </w:r>
          </w:p>
          <w:p w14:paraId="290D4977" w14:textId="5F578383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Criteria for evaluating zygotes,</w:t>
            </w:r>
          </w:p>
          <w:p w14:paraId="00F8F0F4" w14:textId="67B67FF3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Choice and examination of receivers. Methods of synchronizing the sexual cycle with those of donors.</w:t>
            </w:r>
          </w:p>
          <w:p w14:paraId="669EF399" w14:textId="6E7562B3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In vitro fertilization (IVF), techniques and methods. Oocyte harvesting,</w:t>
            </w:r>
          </w:p>
          <w:p w14:paraId="28586810" w14:textId="77777777" w:rsidR="00D97AC7" w:rsidRPr="00382C87" w:rsidRDefault="00D97AC7" w:rsidP="00382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Cultivation, maturation and fertilization of oocytes.</w:t>
            </w:r>
          </w:p>
          <w:p w14:paraId="3AAC00D4" w14:textId="3B3CBE74" w:rsidR="00D97AC7" w:rsidRDefault="00D97AC7" w:rsidP="00382C87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14:paraId="2209FE27" w14:textId="64DADC27" w:rsidR="00542277" w:rsidRPr="00382C87" w:rsidRDefault="00382C87" w:rsidP="00382C87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References</w:t>
            </w:r>
            <w:proofErr w:type="spellEnd"/>
          </w:p>
          <w:p w14:paraId="0AB776FA" w14:textId="73408820" w:rsidR="00382C87" w:rsidRPr="00ED6C21" w:rsidRDefault="00382C87" w:rsidP="00382C87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</w:rPr>
              <w:t xml:space="preserve">-CIORNEI Ș. G. (2021). </w:t>
            </w:r>
            <w:proofErr w:type="spellStart"/>
            <w:r w:rsidRPr="00727E4F">
              <w:rPr>
                <w:rFonts w:ascii="Times New Roman" w:hAnsi="Times New Roman"/>
              </w:rPr>
              <w:t>Embryo</w:t>
            </w:r>
            <w:proofErr w:type="spellEnd"/>
            <w:r w:rsidRPr="00727E4F">
              <w:rPr>
                <w:rFonts w:ascii="Times New Roman" w:hAnsi="Times New Roman"/>
              </w:rPr>
              <w:t xml:space="preserve"> Transfer, </w:t>
            </w:r>
            <w:proofErr w:type="spellStart"/>
            <w:r w:rsidRPr="00727E4F">
              <w:rPr>
                <w:rFonts w:ascii="Times New Roman" w:hAnsi="Times New Roman"/>
              </w:rPr>
              <w:t>IntechOpen</w:t>
            </w:r>
            <w:proofErr w:type="spellEnd"/>
            <w:r w:rsidRPr="00727E4F">
              <w:rPr>
                <w:rFonts w:ascii="Times New Roman" w:hAnsi="Times New Roman"/>
              </w:rPr>
              <w:t xml:space="preserve">, DOI: 10.5772/intechopen.99683. </w:t>
            </w:r>
            <w:proofErr w:type="spellStart"/>
            <w:r w:rsidRPr="00727E4F">
              <w:rPr>
                <w:rFonts w:ascii="Times New Roman" w:hAnsi="Times New Roman"/>
              </w:rPr>
              <w:t>Available</w:t>
            </w:r>
            <w:proofErr w:type="spellEnd"/>
            <w:r w:rsidRPr="00727E4F">
              <w:rPr>
                <w:rFonts w:ascii="Times New Roman" w:hAnsi="Times New Roman"/>
              </w:rPr>
              <w:t xml:space="preserve"> </w:t>
            </w:r>
            <w:proofErr w:type="spellStart"/>
            <w:r w:rsidRPr="00727E4F">
              <w:rPr>
                <w:rFonts w:ascii="Times New Roman" w:hAnsi="Times New Roman"/>
              </w:rPr>
              <w:t>from</w:t>
            </w:r>
            <w:proofErr w:type="spellEnd"/>
            <w:r w:rsidRPr="00727E4F">
              <w:rPr>
                <w:rFonts w:ascii="Times New Roman" w:hAnsi="Times New Roman"/>
              </w:rPr>
              <w:t>: https://www.</w:t>
            </w:r>
            <w:r w:rsidR="00ED6C21">
              <w:rPr>
                <w:rFonts w:ascii="Times New Roman" w:hAnsi="Times New Roman"/>
              </w:rPr>
              <w:t xml:space="preserve"> </w:t>
            </w:r>
            <w:r w:rsidRPr="00727E4F">
              <w:rPr>
                <w:rFonts w:ascii="Times New Roman" w:hAnsi="Times New Roman"/>
              </w:rPr>
              <w:t>intechopen.com</w:t>
            </w:r>
            <w:r w:rsidR="00ED6C21">
              <w:rPr>
                <w:rFonts w:ascii="Times New Roman" w:hAnsi="Times New Roman"/>
              </w:rPr>
              <w:t xml:space="preserve"> </w:t>
            </w:r>
            <w:r w:rsidRPr="00727E4F">
              <w:rPr>
                <w:rFonts w:ascii="Times New Roman" w:hAnsi="Times New Roman"/>
              </w:rPr>
              <w:t>/online-</w:t>
            </w:r>
            <w:proofErr w:type="spellStart"/>
            <w:r w:rsidRPr="00727E4F">
              <w:rPr>
                <w:rFonts w:ascii="Times New Roman" w:hAnsi="Times New Roman"/>
              </w:rPr>
              <w:t>first</w:t>
            </w:r>
            <w:proofErr w:type="spellEnd"/>
            <w:r w:rsidRPr="00727E4F">
              <w:rPr>
                <w:rFonts w:ascii="Times New Roman" w:hAnsi="Times New Roman"/>
              </w:rPr>
              <w:t>/78116</w:t>
            </w:r>
          </w:p>
          <w:p w14:paraId="3B5C1D80" w14:textId="77777777" w:rsidR="00382C87" w:rsidRPr="00727E4F" w:rsidRDefault="00382C87" w:rsidP="00382C87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</w:rPr>
              <w:t xml:space="preserve">-RUNCEANU L, CIORNEI ŞT.G, DRUGOCIU D., ROŞCA P., (2008) - </w:t>
            </w:r>
            <w:proofErr w:type="spellStart"/>
            <w:r w:rsidRPr="00727E4F">
              <w:rPr>
                <w:rFonts w:ascii="Times New Roman" w:hAnsi="Times New Roman"/>
              </w:rPr>
              <w:t>Biosecuritatea</w:t>
            </w:r>
            <w:proofErr w:type="spellEnd"/>
            <w:r w:rsidRPr="00727E4F">
              <w:rPr>
                <w:rFonts w:ascii="Times New Roman" w:hAnsi="Times New Roman"/>
              </w:rPr>
              <w:t xml:space="preserve"> </w:t>
            </w:r>
            <w:proofErr w:type="spellStart"/>
            <w:r w:rsidRPr="00727E4F">
              <w:rPr>
                <w:rFonts w:ascii="Times New Roman" w:hAnsi="Times New Roman"/>
              </w:rPr>
              <w:t>însămânţărilor</w:t>
            </w:r>
            <w:proofErr w:type="spellEnd"/>
            <w:r w:rsidRPr="00727E4F">
              <w:rPr>
                <w:rFonts w:ascii="Times New Roman" w:hAnsi="Times New Roman"/>
              </w:rPr>
              <w:t xml:space="preserve"> artificiale prin </w:t>
            </w:r>
            <w:proofErr w:type="spellStart"/>
            <w:r w:rsidRPr="00727E4F">
              <w:rPr>
                <w:rFonts w:ascii="Times New Roman" w:hAnsi="Times New Roman"/>
              </w:rPr>
              <w:t>spermograma</w:t>
            </w:r>
            <w:proofErr w:type="spellEnd"/>
            <w:r w:rsidRPr="00727E4F">
              <w:rPr>
                <w:rFonts w:ascii="Times New Roman" w:hAnsi="Times New Roman"/>
              </w:rPr>
              <w:t xml:space="preserve"> microbiologică, Taurine </w:t>
            </w:r>
            <w:proofErr w:type="spellStart"/>
            <w:r w:rsidRPr="00727E4F">
              <w:rPr>
                <w:rFonts w:ascii="Times New Roman" w:hAnsi="Times New Roman"/>
              </w:rPr>
              <w:t>şi</w:t>
            </w:r>
            <w:proofErr w:type="spellEnd"/>
            <w:r w:rsidRPr="00727E4F">
              <w:rPr>
                <w:rFonts w:ascii="Times New Roman" w:hAnsi="Times New Roman"/>
              </w:rPr>
              <w:t xml:space="preserve"> Suine, Ed. Ion Ionescu de da Brad, </w:t>
            </w:r>
            <w:proofErr w:type="spellStart"/>
            <w:r w:rsidRPr="00727E4F">
              <w:rPr>
                <w:rFonts w:ascii="Times New Roman" w:hAnsi="Times New Roman"/>
              </w:rPr>
              <w:t>Iaşi</w:t>
            </w:r>
            <w:proofErr w:type="spellEnd"/>
            <w:r w:rsidRPr="00727E4F">
              <w:rPr>
                <w:rFonts w:ascii="Times New Roman" w:hAnsi="Times New Roman"/>
              </w:rPr>
              <w:t xml:space="preserve">, ISBN 978-973-147-011-5. </w:t>
            </w:r>
          </w:p>
          <w:p w14:paraId="57E498AE" w14:textId="77777777" w:rsidR="00382C87" w:rsidRPr="00727E4F" w:rsidRDefault="00382C87" w:rsidP="00382C87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  <w:iCs/>
              </w:rPr>
              <w:t xml:space="preserve">-Ciornei </w:t>
            </w:r>
            <w:proofErr w:type="spellStart"/>
            <w:r w:rsidRPr="00727E4F">
              <w:rPr>
                <w:rFonts w:ascii="Times New Roman" w:hAnsi="Times New Roman"/>
                <w:iCs/>
              </w:rPr>
              <w:t>Şt.G</w:t>
            </w:r>
            <w:proofErr w:type="spellEnd"/>
            <w:r w:rsidRPr="00727E4F">
              <w:rPr>
                <w:rFonts w:ascii="Times New Roman" w:hAnsi="Times New Roman"/>
                <w:iCs/>
              </w:rPr>
              <w:t xml:space="preserve">., (2012) – Materialul seminal de vier și biotehnologii de </w:t>
            </w:r>
            <w:proofErr w:type="spellStart"/>
            <w:r w:rsidRPr="00727E4F">
              <w:rPr>
                <w:rFonts w:ascii="Times New Roman" w:hAnsi="Times New Roman"/>
                <w:iCs/>
              </w:rPr>
              <w:t>reproductie</w:t>
            </w:r>
            <w:proofErr w:type="spellEnd"/>
            <w:r w:rsidRPr="00727E4F">
              <w:rPr>
                <w:rFonts w:ascii="Times New Roman" w:hAnsi="Times New Roman"/>
                <w:iCs/>
              </w:rPr>
              <w:t xml:space="preserve"> la suine. </w:t>
            </w:r>
            <w:proofErr w:type="spellStart"/>
            <w:r w:rsidRPr="00727E4F">
              <w:rPr>
                <w:rFonts w:ascii="Times New Roman" w:hAnsi="Times New Roman"/>
                <w:iCs/>
              </w:rPr>
              <w:t>Ed</w:t>
            </w:r>
            <w:proofErr w:type="spellEnd"/>
            <w:r w:rsidRPr="00727E4F">
              <w:rPr>
                <w:rFonts w:ascii="Times New Roman" w:hAnsi="Times New Roman"/>
                <w:iCs/>
              </w:rPr>
              <w:t xml:space="preserve"> Ion Ionescu de la Brad, ISBN: 978-973-147-102-0. </w:t>
            </w:r>
          </w:p>
          <w:p w14:paraId="77C23B9A" w14:textId="77777777" w:rsidR="00382C87" w:rsidRPr="00727E4F" w:rsidRDefault="00382C87" w:rsidP="00382C87">
            <w:pPr>
              <w:pStyle w:val="Corptext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</w:rPr>
              <w:t xml:space="preserve">-CIORNEI ŞT.G., (2015) – </w:t>
            </w:r>
            <w:proofErr w:type="spellStart"/>
            <w:r w:rsidRPr="00727E4F">
              <w:rPr>
                <w:rFonts w:ascii="Times New Roman" w:hAnsi="Times New Roman"/>
              </w:rPr>
              <w:t>Posibilitati</w:t>
            </w:r>
            <w:proofErr w:type="spellEnd"/>
            <w:r w:rsidRPr="00727E4F">
              <w:rPr>
                <w:rFonts w:ascii="Times New Roman" w:hAnsi="Times New Roman"/>
              </w:rPr>
              <w:t xml:space="preserve"> de conservare a rasei </w:t>
            </w:r>
            <w:proofErr w:type="spellStart"/>
            <w:r w:rsidRPr="00727E4F">
              <w:rPr>
                <w:rFonts w:ascii="Times New Roman" w:hAnsi="Times New Roman"/>
              </w:rPr>
              <w:t>Mangalita</w:t>
            </w:r>
            <w:proofErr w:type="spellEnd"/>
            <w:r w:rsidRPr="00727E4F">
              <w:rPr>
                <w:rFonts w:ascii="Times New Roman" w:hAnsi="Times New Roman"/>
              </w:rPr>
              <w:t xml:space="preserve"> prin aplicarea unor biotehnologii de </w:t>
            </w:r>
            <w:proofErr w:type="spellStart"/>
            <w:r w:rsidRPr="00727E4F">
              <w:rPr>
                <w:rFonts w:ascii="Times New Roman" w:hAnsi="Times New Roman"/>
              </w:rPr>
              <w:t>reproductie</w:t>
            </w:r>
            <w:proofErr w:type="spellEnd"/>
            <w:r w:rsidRPr="00727E4F">
              <w:rPr>
                <w:rFonts w:ascii="Times New Roman" w:hAnsi="Times New Roman"/>
              </w:rPr>
              <w:t xml:space="preserve">. </w:t>
            </w:r>
            <w:proofErr w:type="spellStart"/>
            <w:r w:rsidRPr="00727E4F">
              <w:rPr>
                <w:rFonts w:ascii="Times New Roman" w:hAnsi="Times New Roman"/>
              </w:rPr>
              <w:t>Ed</w:t>
            </w:r>
            <w:proofErr w:type="spellEnd"/>
            <w:r w:rsidRPr="00727E4F">
              <w:rPr>
                <w:rFonts w:ascii="Times New Roman" w:hAnsi="Times New Roman"/>
              </w:rPr>
              <w:t xml:space="preserve"> Ion Ionescu de la Brad, ISBN: 978-973-147-179-2.</w:t>
            </w:r>
          </w:p>
          <w:p w14:paraId="71756E77" w14:textId="77777777" w:rsidR="00382C87" w:rsidRPr="00727E4F" w:rsidRDefault="00382C87" w:rsidP="00382C87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</w:rPr>
              <w:t xml:space="preserve">- DRUGOCIU D., (2001) – </w:t>
            </w:r>
            <w:proofErr w:type="spellStart"/>
            <w:r w:rsidRPr="00727E4F">
              <w:rPr>
                <w:rFonts w:ascii="Times New Roman" w:hAnsi="Times New Roman"/>
              </w:rPr>
              <w:t>Reproducţie</w:t>
            </w:r>
            <w:proofErr w:type="spellEnd"/>
            <w:r w:rsidRPr="00727E4F">
              <w:rPr>
                <w:rFonts w:ascii="Times New Roman" w:hAnsi="Times New Roman"/>
              </w:rPr>
              <w:t xml:space="preserve">, </w:t>
            </w:r>
            <w:proofErr w:type="spellStart"/>
            <w:r w:rsidRPr="00727E4F">
              <w:rPr>
                <w:rFonts w:ascii="Times New Roman" w:hAnsi="Times New Roman"/>
              </w:rPr>
              <w:t>însămânţări</w:t>
            </w:r>
            <w:proofErr w:type="spellEnd"/>
            <w:r w:rsidRPr="00727E4F">
              <w:rPr>
                <w:rFonts w:ascii="Times New Roman" w:hAnsi="Times New Roman"/>
              </w:rPr>
              <w:t xml:space="preserve"> artificiale </w:t>
            </w:r>
            <w:proofErr w:type="spellStart"/>
            <w:r w:rsidRPr="00727E4F">
              <w:rPr>
                <w:rFonts w:ascii="Times New Roman" w:hAnsi="Times New Roman"/>
              </w:rPr>
              <w:t>şi</w:t>
            </w:r>
            <w:proofErr w:type="spellEnd"/>
            <w:r w:rsidRPr="00727E4F">
              <w:rPr>
                <w:rFonts w:ascii="Times New Roman" w:hAnsi="Times New Roman"/>
              </w:rPr>
              <w:t xml:space="preserve"> ginecologie veterinară. Casa de editură Venus.</w:t>
            </w:r>
          </w:p>
          <w:p w14:paraId="411BBE3F" w14:textId="77777777" w:rsidR="00382C87" w:rsidRPr="00727E4F" w:rsidRDefault="00382C87" w:rsidP="00382C87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727E4F">
              <w:rPr>
                <w:rFonts w:ascii="Times New Roman" w:hAnsi="Times New Roman"/>
                <w:lang w:bidi="en-US"/>
              </w:rPr>
              <w:t xml:space="preserve">-MIRCU C., coord.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coordinator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. Tratat de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reproductie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 asistată.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Ed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Agroprint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,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Timisoara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, 2020,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chapter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 3,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pages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 139-168, ISBN 978-606-785-136-6</w:t>
            </w:r>
          </w:p>
          <w:p w14:paraId="605E49D5" w14:textId="77777777" w:rsidR="00382C87" w:rsidRPr="00727E4F" w:rsidRDefault="00382C87" w:rsidP="00382C87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727E4F">
              <w:rPr>
                <w:rFonts w:ascii="Times New Roman" w:hAnsi="Times New Roman"/>
                <w:lang w:bidi="en-US"/>
              </w:rPr>
              <w:t>-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Pall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Emoke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,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Cenariu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 M., 2020,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Biotechnologies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 in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reproduction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 - Biotehnici în reproducție (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Ro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 xml:space="preserve">), Ed. </w:t>
            </w:r>
            <w:proofErr w:type="spellStart"/>
            <w:r w:rsidRPr="00727E4F">
              <w:rPr>
                <w:rFonts w:ascii="Times New Roman" w:hAnsi="Times New Roman"/>
                <w:lang w:bidi="en-US"/>
              </w:rPr>
              <w:t>Colorama</w:t>
            </w:r>
            <w:proofErr w:type="spellEnd"/>
            <w:r w:rsidRPr="00727E4F">
              <w:rPr>
                <w:rFonts w:ascii="Times New Roman" w:hAnsi="Times New Roman"/>
                <w:lang w:bidi="en-US"/>
              </w:rPr>
              <w:t>, Cluj-Napoca.</w:t>
            </w:r>
          </w:p>
          <w:p w14:paraId="329112AB" w14:textId="5CF332F8" w:rsidR="00542277" w:rsidRPr="00382C87" w:rsidRDefault="00382C87" w:rsidP="00382C87">
            <w:pPr>
              <w:pStyle w:val="Corptext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E4F">
              <w:rPr>
                <w:rFonts w:ascii="Times New Roman" w:hAnsi="Times New Roman"/>
                <w:bCs/>
                <w:lang w:val="fr-FR"/>
              </w:rPr>
              <w:t>-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Zamfirescu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Stela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,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Șonea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A.,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Biotehnologii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de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reproducere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la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rumegătoare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727E4F">
              <w:rPr>
                <w:rFonts w:ascii="Times New Roman" w:hAnsi="Times New Roman"/>
                <w:bCs/>
                <w:lang w:val="fr-FR"/>
              </w:rPr>
              <w:t>mici</w:t>
            </w:r>
            <w:proofErr w:type="spellEnd"/>
            <w:r w:rsidRPr="00727E4F">
              <w:rPr>
                <w:rFonts w:ascii="Times New Roman" w:hAnsi="Times New Roman"/>
                <w:bCs/>
                <w:lang w:val="fr-FR"/>
              </w:rPr>
              <w:t>, Ed. Ex. Ponto, 2004, ISBN 973-644-113-X.</w:t>
            </w:r>
          </w:p>
        </w:tc>
      </w:tr>
      <w:tr w:rsidR="001733A5" w:rsidRPr="00382C87" w14:paraId="54745599" w14:textId="77777777" w:rsidTr="00382C87">
        <w:tc>
          <w:tcPr>
            <w:tcW w:w="2444" w:type="dxa"/>
          </w:tcPr>
          <w:p w14:paraId="6A47468E" w14:textId="13DBDA0F" w:rsidR="001733A5" w:rsidRPr="00382C87" w:rsidRDefault="00542277" w:rsidP="00382C87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382C87">
              <w:rPr>
                <w:rFonts w:ascii="Times New Roman" w:hAnsi="Times New Roman"/>
                <w:b/>
              </w:rPr>
              <w:lastRenderedPageBreak/>
              <w:t>Salary</w:t>
            </w:r>
          </w:p>
        </w:tc>
        <w:tc>
          <w:tcPr>
            <w:tcW w:w="6573" w:type="dxa"/>
          </w:tcPr>
          <w:p w14:paraId="36B8E51E" w14:textId="77777777" w:rsidR="00D97AC7" w:rsidRPr="00382C87" w:rsidRDefault="00D97AC7" w:rsidP="00382C87">
            <w:pPr>
              <w:pStyle w:val="Frspaiere"/>
              <w:jc w:val="both"/>
              <w:rPr>
                <w:rFonts w:ascii="Times New Roman" w:hAnsi="Times New Roman"/>
              </w:rPr>
            </w:pPr>
          </w:p>
          <w:p w14:paraId="4B6A9F76" w14:textId="6E3A7F8B" w:rsidR="001733A5" w:rsidRPr="00382C87" w:rsidRDefault="00D97AC7" w:rsidP="00382C87">
            <w:pPr>
              <w:pStyle w:val="Frspaiere"/>
              <w:jc w:val="both"/>
              <w:rPr>
                <w:rFonts w:ascii="Times New Roman" w:hAnsi="Times New Roman"/>
              </w:rPr>
            </w:pPr>
            <w:r w:rsidRPr="00382C87">
              <w:rPr>
                <w:rFonts w:ascii="Times New Roman" w:hAnsi="Times New Roman"/>
              </w:rPr>
              <w:t>The position of Associate Professor will be paid according to Law 153/2017, with the amount of .............. lei</w:t>
            </w:r>
          </w:p>
        </w:tc>
      </w:tr>
    </w:tbl>
    <w:p w14:paraId="6262388E" w14:textId="77777777" w:rsidR="008531A2" w:rsidRPr="00382C87" w:rsidRDefault="008531A2" w:rsidP="00382C87">
      <w:pPr>
        <w:spacing w:after="0" w:line="240" w:lineRule="auto"/>
        <w:rPr>
          <w:rFonts w:ascii="Times New Roman" w:hAnsi="Times New Roman"/>
        </w:rPr>
      </w:pPr>
    </w:p>
    <w:sectPr w:rsidR="008531A2" w:rsidRPr="00382C87" w:rsidSect="00382C87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A1E"/>
    <w:multiLevelType w:val="multilevel"/>
    <w:tmpl w:val="09104A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2C1FE8"/>
    <w:multiLevelType w:val="hybridMultilevel"/>
    <w:tmpl w:val="94949B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D26222"/>
    <w:multiLevelType w:val="hybridMultilevel"/>
    <w:tmpl w:val="DA70AC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741401"/>
    <w:multiLevelType w:val="hybridMultilevel"/>
    <w:tmpl w:val="30CC7A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F66325"/>
    <w:multiLevelType w:val="hybridMultilevel"/>
    <w:tmpl w:val="4CC0E366"/>
    <w:lvl w:ilvl="0" w:tplc="C1B4B9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6269"/>
    <w:multiLevelType w:val="hybridMultilevel"/>
    <w:tmpl w:val="8DD6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21AD4"/>
    <w:multiLevelType w:val="multilevel"/>
    <w:tmpl w:val="9B6CF66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7" w:hanging="1440"/>
      </w:pPr>
      <w:rPr>
        <w:rFonts w:hint="default"/>
      </w:rPr>
    </w:lvl>
  </w:abstractNum>
  <w:abstractNum w:abstractNumId="7" w15:restartNumberingAfterBreak="0">
    <w:nsid w:val="64B83F59"/>
    <w:multiLevelType w:val="hybridMultilevel"/>
    <w:tmpl w:val="A25E6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15DC0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2155532"/>
    <w:multiLevelType w:val="hybridMultilevel"/>
    <w:tmpl w:val="F87E912A"/>
    <w:lvl w:ilvl="0" w:tplc="8C3EB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73F4A"/>
    <w:multiLevelType w:val="multilevel"/>
    <w:tmpl w:val="7E973F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A0"/>
    <w:rsid w:val="00155F0F"/>
    <w:rsid w:val="001733A5"/>
    <w:rsid w:val="001C0858"/>
    <w:rsid w:val="00382C87"/>
    <w:rsid w:val="003C21F7"/>
    <w:rsid w:val="00435AF9"/>
    <w:rsid w:val="004A7F61"/>
    <w:rsid w:val="00542277"/>
    <w:rsid w:val="00556490"/>
    <w:rsid w:val="00581310"/>
    <w:rsid w:val="00643740"/>
    <w:rsid w:val="00671609"/>
    <w:rsid w:val="006E7BDA"/>
    <w:rsid w:val="00700CA0"/>
    <w:rsid w:val="007260C2"/>
    <w:rsid w:val="00727E4F"/>
    <w:rsid w:val="007D584D"/>
    <w:rsid w:val="008531A2"/>
    <w:rsid w:val="00886A87"/>
    <w:rsid w:val="008A4CE6"/>
    <w:rsid w:val="008D7DC6"/>
    <w:rsid w:val="00A56B61"/>
    <w:rsid w:val="00AB0B9D"/>
    <w:rsid w:val="00B27B2D"/>
    <w:rsid w:val="00D330CC"/>
    <w:rsid w:val="00D63C8D"/>
    <w:rsid w:val="00D92E36"/>
    <w:rsid w:val="00D97AC7"/>
    <w:rsid w:val="00ED6C21"/>
    <w:rsid w:val="00F71D8E"/>
    <w:rsid w:val="00F96588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FD2E"/>
  <w15:docId w15:val="{8E854685-6694-4474-A6B0-65EEBFE0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A5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1733A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f">
    <w:name w:val="List Paragraph"/>
    <w:basedOn w:val="Normal"/>
    <w:uiPriority w:val="34"/>
    <w:qFormat/>
    <w:rsid w:val="001733A5"/>
    <w:pPr>
      <w:ind w:left="720"/>
      <w:contextualSpacing/>
    </w:pPr>
  </w:style>
  <w:style w:type="paragraph" w:styleId="Corptext2">
    <w:name w:val="Body Text 2"/>
    <w:basedOn w:val="Normal"/>
    <w:link w:val="Corptext2Caracter"/>
    <w:uiPriority w:val="99"/>
    <w:semiHidden/>
    <w:unhideWhenUsed/>
    <w:rsid w:val="001733A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1733A5"/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D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D7DC6"/>
    <w:rPr>
      <w:rFonts w:ascii="Tahoma" w:eastAsia="Calibri" w:hAnsi="Tahoma" w:cs="Tahoma"/>
      <w:sz w:val="16"/>
      <w:szCs w:val="16"/>
      <w:lang w:val="ro-RO"/>
    </w:rPr>
  </w:style>
  <w:style w:type="paragraph" w:styleId="Corptext">
    <w:name w:val="Body Text"/>
    <w:basedOn w:val="Normal"/>
    <w:link w:val="CorptextCaracter"/>
    <w:uiPriority w:val="99"/>
    <w:unhideWhenUsed/>
    <w:rsid w:val="00727E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727E4F"/>
    <w:rPr>
      <w:rFonts w:ascii="Calibri" w:eastAsia="Calibri" w:hAnsi="Calibri" w:cs="Times New Roman"/>
      <w:lang w:val="ro-RO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542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542277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Fontdeparagrafimplicit"/>
    <w:rsid w:val="00542277"/>
  </w:style>
  <w:style w:type="character" w:styleId="Hyperlink">
    <w:name w:val="Hyperlink"/>
    <w:basedOn w:val="Fontdeparagrafimplicit"/>
    <w:uiPriority w:val="99"/>
    <w:unhideWhenUsed/>
    <w:rsid w:val="00ED6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Hritcu</dc:creator>
  <cp:keywords/>
  <dc:description/>
  <cp:lastModifiedBy>Windows User</cp:lastModifiedBy>
  <cp:revision>7</cp:revision>
  <cp:lastPrinted>2020-02-25T10:42:00Z</cp:lastPrinted>
  <dcterms:created xsi:type="dcterms:W3CDTF">2021-12-14T18:38:00Z</dcterms:created>
  <dcterms:modified xsi:type="dcterms:W3CDTF">2021-12-15T14:05:00Z</dcterms:modified>
</cp:coreProperties>
</file>