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F1B8A" w14:textId="77777777" w:rsidR="005955EF" w:rsidRPr="008F3E6A" w:rsidRDefault="005955EF" w:rsidP="005955EF">
      <w:pPr>
        <w:pStyle w:val="Frspaiere"/>
        <w:rPr>
          <w:rFonts w:ascii="Times New Roman" w:hAnsi="Times New Roman"/>
          <w:b/>
        </w:rPr>
      </w:pPr>
      <w:r w:rsidRPr="008F3E6A">
        <w:rPr>
          <w:rFonts w:ascii="Times New Roman" w:hAnsi="Times New Roman"/>
          <w:b/>
        </w:rPr>
        <w:t>UNIVERSITATEA PENTRU ŞTIINŢELE VIEȚII</w:t>
      </w:r>
    </w:p>
    <w:p w14:paraId="3A7081D5" w14:textId="77777777" w:rsidR="005955EF" w:rsidRPr="008F3E6A" w:rsidRDefault="005955EF" w:rsidP="005955EF">
      <w:pPr>
        <w:pStyle w:val="Frspaiere"/>
        <w:rPr>
          <w:rFonts w:ascii="Times New Roman" w:hAnsi="Times New Roman"/>
          <w:b/>
        </w:rPr>
      </w:pPr>
      <w:r w:rsidRPr="008F3E6A">
        <w:rPr>
          <w:rFonts w:ascii="Times New Roman" w:hAnsi="Times New Roman"/>
          <w:b/>
        </w:rPr>
        <w:t>„ION IONESCU DE LA BRAD” DIN IAŞI</w:t>
      </w:r>
    </w:p>
    <w:p w14:paraId="0931963C" w14:textId="77777777" w:rsidR="005955EF" w:rsidRPr="008F3E6A" w:rsidRDefault="005955EF" w:rsidP="005955EF">
      <w:pPr>
        <w:pStyle w:val="Frspaiere"/>
        <w:rPr>
          <w:rFonts w:ascii="Times New Roman" w:hAnsi="Times New Roman"/>
          <w:b/>
        </w:rPr>
      </w:pPr>
      <w:r w:rsidRPr="008F3E6A">
        <w:rPr>
          <w:rFonts w:ascii="Times New Roman" w:hAnsi="Times New Roman"/>
          <w:b/>
        </w:rPr>
        <w:t>PROMOVAREA PRIN EXAMEN ÎN CARIERA DIDACTICĂ – Semestrul I</w:t>
      </w:r>
    </w:p>
    <w:p w14:paraId="4E5D24B5" w14:textId="77777777" w:rsidR="005955EF" w:rsidRPr="008F3E6A" w:rsidRDefault="005955EF" w:rsidP="005955EF">
      <w:pPr>
        <w:pStyle w:val="Frspaiere"/>
        <w:rPr>
          <w:rFonts w:ascii="Times New Roman" w:hAnsi="Times New Roman"/>
          <w:b/>
        </w:rPr>
      </w:pPr>
      <w:r w:rsidRPr="008F3E6A">
        <w:rPr>
          <w:rFonts w:ascii="Times New Roman" w:hAnsi="Times New Roman"/>
          <w:b/>
        </w:rPr>
        <w:t>AN UNIVERSITAR 2021/2022</w:t>
      </w:r>
    </w:p>
    <w:p w14:paraId="34B0CE99" w14:textId="0A25B4A5" w:rsidR="001733A5" w:rsidRDefault="001733A5" w:rsidP="005955EF">
      <w:pPr>
        <w:pStyle w:val="Frspaiere"/>
        <w:jc w:val="both"/>
        <w:rPr>
          <w:rFonts w:ascii="Times New Roman" w:hAnsi="Times New Roman"/>
          <w:b/>
        </w:rPr>
      </w:pPr>
    </w:p>
    <w:p w14:paraId="638FE067" w14:textId="536E4B9A" w:rsidR="005955EF" w:rsidRDefault="005955EF" w:rsidP="005955EF">
      <w:pPr>
        <w:pStyle w:val="Frspaiere"/>
        <w:jc w:val="both"/>
        <w:rPr>
          <w:rFonts w:ascii="Times New Roman" w:hAnsi="Times New Roman"/>
          <w:b/>
        </w:rPr>
      </w:pPr>
    </w:p>
    <w:p w14:paraId="49573B2C" w14:textId="77777777" w:rsidR="005955EF" w:rsidRDefault="005955EF" w:rsidP="005955EF">
      <w:pPr>
        <w:pStyle w:val="Frspaiere"/>
        <w:jc w:val="both"/>
        <w:rPr>
          <w:rFonts w:ascii="Times New Roman" w:hAnsi="Times New Roman"/>
          <w:b/>
        </w:rPr>
      </w:pPr>
    </w:p>
    <w:p w14:paraId="77E223FE" w14:textId="77777777" w:rsidR="005955EF" w:rsidRPr="00EF6ED7" w:rsidRDefault="005955EF" w:rsidP="005955EF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3"/>
        <w:gridCol w:w="7230"/>
      </w:tblGrid>
      <w:tr w:rsidR="001733A5" w:rsidRPr="00EF6ED7" w14:paraId="5E8B558B" w14:textId="77777777" w:rsidTr="005955EF">
        <w:tc>
          <w:tcPr>
            <w:tcW w:w="9493" w:type="dxa"/>
            <w:gridSpan w:val="2"/>
            <w:vAlign w:val="center"/>
          </w:tcPr>
          <w:p w14:paraId="7DF296AD" w14:textId="77777777" w:rsidR="001733A5" w:rsidRPr="00EF6ED7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1733A5" w:rsidRPr="00EF6ED7" w14:paraId="3FB190A9" w14:textId="77777777" w:rsidTr="005955EF">
        <w:tc>
          <w:tcPr>
            <w:tcW w:w="2263" w:type="dxa"/>
            <w:vAlign w:val="center"/>
          </w:tcPr>
          <w:p w14:paraId="225DA883" w14:textId="77777777" w:rsidR="001733A5" w:rsidRPr="00EF6ED7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230" w:type="dxa"/>
            <w:vAlign w:val="center"/>
          </w:tcPr>
          <w:p w14:paraId="7E167C75" w14:textId="0C9FF5D1" w:rsidR="001733A5" w:rsidRPr="001B6316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Conferenţiar</w:t>
            </w:r>
            <w:r w:rsidR="00D92E36">
              <w:rPr>
                <w:rFonts w:ascii="Times New Roman" w:hAnsi="Times New Roman"/>
                <w:b/>
              </w:rPr>
              <w:t xml:space="preserve"> universitar</w:t>
            </w:r>
          </w:p>
        </w:tc>
      </w:tr>
      <w:tr w:rsidR="001733A5" w:rsidRPr="00EF6ED7" w14:paraId="1A2F0A14" w14:textId="77777777" w:rsidTr="005955EF">
        <w:tc>
          <w:tcPr>
            <w:tcW w:w="2263" w:type="dxa"/>
            <w:vAlign w:val="center"/>
          </w:tcPr>
          <w:p w14:paraId="1A077C7D" w14:textId="77777777" w:rsidR="001733A5" w:rsidRPr="00EF6ED7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230" w:type="dxa"/>
            <w:vAlign w:val="center"/>
          </w:tcPr>
          <w:p w14:paraId="2C3F79C3" w14:textId="491CAC8E" w:rsidR="001733A5" w:rsidRPr="00EF6ED7" w:rsidRDefault="00581310" w:rsidP="005955EF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/14</w:t>
            </w:r>
          </w:p>
        </w:tc>
      </w:tr>
      <w:tr w:rsidR="001733A5" w:rsidRPr="00EF6ED7" w14:paraId="7D0C587C" w14:textId="77777777" w:rsidTr="005955EF">
        <w:tc>
          <w:tcPr>
            <w:tcW w:w="2263" w:type="dxa"/>
            <w:vAlign w:val="center"/>
          </w:tcPr>
          <w:p w14:paraId="19A26BBF" w14:textId="77777777" w:rsidR="001733A5" w:rsidRPr="00EF6ED7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230" w:type="dxa"/>
            <w:vAlign w:val="center"/>
          </w:tcPr>
          <w:p w14:paraId="070C46FF" w14:textId="77777777" w:rsidR="001733A5" w:rsidRPr="007050CA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7050C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1733A5" w:rsidRPr="00EF6ED7" w14:paraId="78A90D0C" w14:textId="77777777" w:rsidTr="005955EF">
        <w:tc>
          <w:tcPr>
            <w:tcW w:w="2263" w:type="dxa"/>
            <w:vAlign w:val="center"/>
          </w:tcPr>
          <w:p w14:paraId="5DAB818F" w14:textId="77777777" w:rsidR="001733A5" w:rsidRPr="00EF6ED7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230" w:type="dxa"/>
            <w:vAlign w:val="center"/>
          </w:tcPr>
          <w:p w14:paraId="1796362D" w14:textId="6C14958E" w:rsidR="001733A5" w:rsidRPr="00EF6ED7" w:rsidRDefault="00581310" w:rsidP="005955EF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Clinici </w:t>
            </w:r>
            <w:r w:rsidR="001733A5" w:rsidRPr="00EF6ED7">
              <w:rPr>
                <w:rFonts w:ascii="Times New Roman" w:hAnsi="Times New Roman"/>
              </w:rPr>
              <w:t>X</w:t>
            </w:r>
          </w:p>
        </w:tc>
      </w:tr>
      <w:tr w:rsidR="001733A5" w:rsidRPr="00EF6ED7" w14:paraId="1A6D3403" w14:textId="77777777" w:rsidTr="005955EF">
        <w:tc>
          <w:tcPr>
            <w:tcW w:w="2263" w:type="dxa"/>
            <w:vAlign w:val="center"/>
          </w:tcPr>
          <w:p w14:paraId="0866881D" w14:textId="77777777" w:rsidR="001733A5" w:rsidRPr="00EF6ED7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230" w:type="dxa"/>
            <w:vAlign w:val="center"/>
          </w:tcPr>
          <w:p w14:paraId="5FD2B3A7" w14:textId="4285EFDE" w:rsidR="00581310" w:rsidRPr="007C02FF" w:rsidRDefault="001733A5" w:rsidP="005955EF">
            <w:pPr>
              <w:pStyle w:val="Frspaiere"/>
              <w:rPr>
                <w:rFonts w:ascii="Times New Roman" w:hAnsi="Times New Roman"/>
              </w:rPr>
            </w:pPr>
            <w:r w:rsidRPr="007C02FF">
              <w:rPr>
                <w:rFonts w:ascii="Times New Roman" w:hAnsi="Times New Roman"/>
              </w:rPr>
              <w:t xml:space="preserve">- </w:t>
            </w:r>
            <w:r w:rsidR="005955EF" w:rsidRPr="007C02FF">
              <w:rPr>
                <w:rFonts w:ascii="Times New Roman" w:hAnsi="Times New Roman"/>
              </w:rPr>
              <w:t xml:space="preserve">Managementul și biotehnica reproducției animalelor de rentă </w:t>
            </w:r>
          </w:p>
          <w:p w14:paraId="4C9F6832" w14:textId="427FB392" w:rsidR="001733A5" w:rsidRPr="00EF6ED7" w:rsidRDefault="005955EF" w:rsidP="005955EF">
            <w:pPr>
              <w:pStyle w:val="Frspaiere"/>
              <w:rPr>
                <w:rFonts w:ascii="Times New Roman" w:hAnsi="Times New Roman"/>
              </w:rPr>
            </w:pPr>
            <w:r w:rsidRPr="007C02FF">
              <w:rPr>
                <w:rFonts w:ascii="Times New Roman" w:hAnsi="Times New Roman"/>
              </w:rPr>
              <w:t xml:space="preserve">- Management </w:t>
            </w:r>
            <w:proofErr w:type="spellStart"/>
            <w:r w:rsidRPr="007C02FF">
              <w:rPr>
                <w:rFonts w:ascii="Times New Roman" w:hAnsi="Times New Roman"/>
              </w:rPr>
              <w:t>and</w:t>
            </w:r>
            <w:proofErr w:type="spellEnd"/>
            <w:r w:rsidRPr="007C02FF">
              <w:rPr>
                <w:rFonts w:ascii="Times New Roman" w:hAnsi="Times New Roman"/>
              </w:rPr>
              <w:t xml:space="preserve"> </w:t>
            </w:r>
            <w:proofErr w:type="spellStart"/>
            <w:r w:rsidRPr="007C02FF">
              <w:rPr>
                <w:rFonts w:ascii="Times New Roman" w:hAnsi="Times New Roman"/>
              </w:rPr>
              <w:t>biotechnology</w:t>
            </w:r>
            <w:proofErr w:type="spellEnd"/>
            <w:r w:rsidRPr="007C02FF">
              <w:rPr>
                <w:rFonts w:ascii="Times New Roman" w:hAnsi="Times New Roman"/>
              </w:rPr>
              <w:t xml:space="preserve"> of </w:t>
            </w:r>
            <w:proofErr w:type="spellStart"/>
            <w:r w:rsidRPr="007C02FF">
              <w:rPr>
                <w:rFonts w:ascii="Times New Roman" w:hAnsi="Times New Roman"/>
              </w:rPr>
              <w:t>reproduction</w:t>
            </w:r>
            <w:proofErr w:type="spellEnd"/>
            <w:r w:rsidRPr="007C02FF">
              <w:rPr>
                <w:rFonts w:ascii="Times New Roman" w:hAnsi="Times New Roman"/>
              </w:rPr>
              <w:t xml:space="preserve"> of </w:t>
            </w:r>
            <w:proofErr w:type="spellStart"/>
            <w:r w:rsidRPr="007C02FF">
              <w:rPr>
                <w:rFonts w:ascii="Times New Roman" w:hAnsi="Times New Roman"/>
              </w:rPr>
              <w:t>large</w:t>
            </w:r>
            <w:proofErr w:type="spellEnd"/>
            <w:r w:rsidRPr="007C02FF">
              <w:rPr>
                <w:rFonts w:ascii="Times New Roman" w:hAnsi="Times New Roman"/>
              </w:rPr>
              <w:t xml:space="preserve"> </w:t>
            </w:r>
            <w:proofErr w:type="spellStart"/>
            <w:r w:rsidRPr="007C02FF">
              <w:rPr>
                <w:rFonts w:ascii="Times New Roman" w:hAnsi="Times New Roman"/>
              </w:rPr>
              <w:t>animals</w:t>
            </w:r>
            <w:proofErr w:type="spellEnd"/>
          </w:p>
        </w:tc>
      </w:tr>
      <w:tr w:rsidR="001733A5" w:rsidRPr="00EF6ED7" w14:paraId="78BA49C1" w14:textId="77777777" w:rsidTr="005955EF">
        <w:tc>
          <w:tcPr>
            <w:tcW w:w="2263" w:type="dxa"/>
            <w:vAlign w:val="center"/>
          </w:tcPr>
          <w:p w14:paraId="6A711581" w14:textId="77777777" w:rsidR="001733A5" w:rsidRPr="00EF6ED7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230" w:type="dxa"/>
            <w:vAlign w:val="center"/>
          </w:tcPr>
          <w:p w14:paraId="0F52DB78" w14:textId="77777777" w:rsidR="001733A5" w:rsidRPr="007C02FF" w:rsidRDefault="001733A5" w:rsidP="005955EF">
            <w:pPr>
              <w:pStyle w:val="Frspaiere"/>
              <w:rPr>
                <w:rFonts w:ascii="Times New Roman" w:hAnsi="Times New Roman"/>
                <w:b/>
              </w:rPr>
            </w:pPr>
            <w:r w:rsidRPr="007C02FF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1733A5" w:rsidRPr="00EF6ED7" w14:paraId="4A3F529E" w14:textId="77777777" w:rsidTr="005955EF">
        <w:tc>
          <w:tcPr>
            <w:tcW w:w="2263" w:type="dxa"/>
          </w:tcPr>
          <w:p w14:paraId="1DAC760A" w14:textId="77777777" w:rsidR="001733A5" w:rsidRPr="00EF6ED7" w:rsidRDefault="001733A5" w:rsidP="005955E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230" w:type="dxa"/>
          </w:tcPr>
          <w:p w14:paraId="7C391A19" w14:textId="6CBA5DD9" w:rsidR="001733A5" w:rsidRDefault="001733A5" w:rsidP="005955EF">
            <w:pPr>
              <w:pStyle w:val="Listparagraf"/>
              <w:tabs>
                <w:tab w:val="left" w:pos="884"/>
              </w:tabs>
              <w:spacing w:after="0" w:line="240" w:lineRule="auto"/>
              <w:ind w:left="57" w:firstLine="425"/>
              <w:jc w:val="both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</w:rPr>
              <w:t>Postul de conferenţiar universitar, pe perio</w:t>
            </w:r>
            <w:r w:rsidR="00581310">
              <w:rPr>
                <w:rFonts w:ascii="Times New Roman" w:hAnsi="Times New Roman"/>
              </w:rPr>
              <w:t xml:space="preserve">adă nedeterminată, vacant, nr. </w:t>
            </w:r>
            <w:r w:rsidRPr="0010733B">
              <w:rPr>
                <w:rFonts w:ascii="Times New Roman" w:hAnsi="Times New Roman"/>
              </w:rPr>
              <w:t>X/</w:t>
            </w:r>
            <w:r w:rsidR="00581310">
              <w:rPr>
                <w:rFonts w:ascii="Times New Roman" w:hAnsi="Times New Roman"/>
              </w:rPr>
              <w:t>14</w:t>
            </w:r>
            <w:r w:rsidRPr="0010733B">
              <w:rPr>
                <w:rFonts w:ascii="Times New Roman" w:hAnsi="Times New Roman"/>
              </w:rPr>
              <w:t>, prevăzut în Statul de funcţiuni şi de personal didactic</w:t>
            </w:r>
            <w:r w:rsidR="00581310">
              <w:rPr>
                <w:rFonts w:ascii="Times New Roman" w:hAnsi="Times New Roman"/>
              </w:rPr>
              <w:t xml:space="preserve"> aprobat în anul universitar 2021</w:t>
            </w:r>
            <w:r w:rsidRPr="0010733B">
              <w:rPr>
                <w:rFonts w:ascii="Times New Roman" w:hAnsi="Times New Roman"/>
              </w:rPr>
              <w:t>–20</w:t>
            </w:r>
            <w:r w:rsidR="00581310">
              <w:rPr>
                <w:rFonts w:ascii="Times New Roman" w:hAnsi="Times New Roman"/>
              </w:rPr>
              <w:t>22, conţine o normă de 11,74</w:t>
            </w:r>
            <w:r w:rsidRPr="0010733B">
              <w:rPr>
                <w:rFonts w:ascii="Times New Roman" w:hAnsi="Times New Roman"/>
              </w:rPr>
              <w:t xml:space="preserve"> ore convenţionale, asigurate cu ore de curs şi lucrări practice, cu următoarea distribuţie semestrială pe discipline:</w:t>
            </w:r>
          </w:p>
          <w:p w14:paraId="35AB2153" w14:textId="3178443E" w:rsidR="001733A5" w:rsidRDefault="00581310" w:rsidP="005955EF">
            <w:pPr>
              <w:pStyle w:val="Listparagraf"/>
              <w:tabs>
                <w:tab w:val="left" w:pos="884"/>
              </w:tabs>
              <w:spacing w:after="0" w:line="240" w:lineRule="auto"/>
              <w:ind w:left="57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Managementul și biotehnica reproducției animalelor de rentă</w:t>
            </w:r>
            <w:r w:rsidR="001733A5" w:rsidRPr="008F0F28">
              <w:rPr>
                <w:rFonts w:ascii="Times New Roman" w:hAnsi="Times New Roman"/>
                <w:b/>
              </w:rPr>
              <w:t>:</w:t>
            </w:r>
            <w:r w:rsidR="001733A5">
              <w:rPr>
                <w:rFonts w:ascii="Times New Roman" w:hAnsi="Times New Roman"/>
              </w:rPr>
              <w:t xml:space="preserve"> curs 2,0</w:t>
            </w:r>
            <w:r>
              <w:rPr>
                <w:rFonts w:ascii="Times New Roman" w:hAnsi="Times New Roman"/>
              </w:rPr>
              <w:t xml:space="preserve"> </w:t>
            </w:r>
            <w:r w:rsidRPr="00D92E36">
              <w:rPr>
                <w:rFonts w:ascii="Times New Roman" w:hAnsi="Times New Roman"/>
              </w:rPr>
              <w:t>(2,14)</w:t>
            </w:r>
            <w:r w:rsidR="001733A5">
              <w:rPr>
                <w:rFonts w:ascii="Times New Roman" w:hAnsi="Times New Roman"/>
              </w:rPr>
              <w:t xml:space="preserve"> ore sem II, cu media 1,0</w:t>
            </w:r>
            <w:r>
              <w:rPr>
                <w:rFonts w:ascii="Times New Roman" w:hAnsi="Times New Roman"/>
              </w:rPr>
              <w:t xml:space="preserve"> </w:t>
            </w:r>
            <w:r w:rsidRPr="00D92E36">
              <w:rPr>
                <w:rFonts w:ascii="Times New Roman" w:hAnsi="Times New Roman"/>
              </w:rPr>
              <w:t>(1,07)</w:t>
            </w:r>
            <w:r w:rsidR="001733A5">
              <w:rPr>
                <w:rFonts w:ascii="Times New Roman" w:hAnsi="Times New Roman"/>
              </w:rPr>
              <w:t xml:space="preserve"> şi lucrări practice </w:t>
            </w:r>
            <w:r>
              <w:rPr>
                <w:rFonts w:ascii="Times New Roman" w:hAnsi="Times New Roman"/>
              </w:rPr>
              <w:t>12,8</w:t>
            </w:r>
            <w:r w:rsidR="001733A5">
              <w:rPr>
                <w:rFonts w:ascii="Times New Roman" w:hAnsi="Times New Roman"/>
              </w:rPr>
              <w:t xml:space="preserve"> ore sem II cu media </w:t>
            </w:r>
            <w:r>
              <w:rPr>
                <w:rFonts w:ascii="Times New Roman" w:hAnsi="Times New Roman"/>
              </w:rPr>
              <w:t>6</w:t>
            </w:r>
            <w:r w:rsidR="001733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="001733A5">
              <w:rPr>
                <w:rFonts w:ascii="Times New Roman" w:hAnsi="Times New Roman"/>
              </w:rPr>
              <w:t>.</w:t>
            </w:r>
          </w:p>
          <w:p w14:paraId="4E87C938" w14:textId="1AD2A011" w:rsidR="001733A5" w:rsidRPr="004A4E09" w:rsidRDefault="00581310" w:rsidP="005955EF">
            <w:pPr>
              <w:pStyle w:val="Listparagraf"/>
              <w:tabs>
                <w:tab w:val="left" w:pos="884"/>
              </w:tabs>
              <w:spacing w:after="0" w:line="240" w:lineRule="auto"/>
              <w:ind w:left="57" w:firstLine="425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Management and biotechnology of reproduction of large animals</w:t>
            </w:r>
            <w:r w:rsidR="001733A5">
              <w:rPr>
                <w:rFonts w:ascii="Times New Roman" w:hAnsi="Times New Roman"/>
                <w:b/>
              </w:rPr>
              <w:t xml:space="preserve"> :</w:t>
            </w:r>
            <w:r w:rsidR="001733A5">
              <w:rPr>
                <w:rFonts w:ascii="Times New Roman" w:hAnsi="Times New Roman"/>
              </w:rPr>
              <w:t xml:space="preserve"> curs </w:t>
            </w:r>
            <w:r>
              <w:rPr>
                <w:rFonts w:ascii="Times New Roman" w:hAnsi="Times New Roman"/>
              </w:rPr>
              <w:t>3,21</w:t>
            </w:r>
            <w:r w:rsidR="001733A5">
              <w:rPr>
                <w:rFonts w:ascii="Times New Roman" w:hAnsi="Times New Roman"/>
              </w:rPr>
              <w:t xml:space="preserve"> ore</w:t>
            </w:r>
            <w:r w:rsidR="00B27B2D">
              <w:rPr>
                <w:rFonts w:ascii="Times New Roman" w:hAnsi="Times New Roman"/>
              </w:rPr>
              <w:t xml:space="preserve"> pe</w:t>
            </w:r>
            <w:r w:rsidR="001733A5">
              <w:rPr>
                <w:rFonts w:ascii="Times New Roman" w:hAnsi="Times New Roman"/>
              </w:rPr>
              <w:t xml:space="preserve"> sem</w:t>
            </w:r>
            <w:r w:rsidR="00B27B2D">
              <w:rPr>
                <w:rFonts w:ascii="Times New Roman" w:hAnsi="Times New Roman"/>
              </w:rPr>
              <w:t xml:space="preserve"> </w:t>
            </w:r>
            <w:r w:rsidR="001733A5">
              <w:rPr>
                <w:rFonts w:ascii="Times New Roman" w:hAnsi="Times New Roman"/>
              </w:rPr>
              <w:t xml:space="preserve">II cu media </w:t>
            </w:r>
            <w:r>
              <w:rPr>
                <w:rFonts w:ascii="Times New Roman" w:hAnsi="Times New Roman"/>
              </w:rPr>
              <w:t>1,6</w:t>
            </w:r>
          </w:p>
        </w:tc>
      </w:tr>
      <w:tr w:rsidR="001733A5" w:rsidRPr="00EF6ED7" w14:paraId="192A0087" w14:textId="77777777" w:rsidTr="005955EF">
        <w:tc>
          <w:tcPr>
            <w:tcW w:w="2263" w:type="dxa"/>
          </w:tcPr>
          <w:p w14:paraId="7A516491" w14:textId="77777777" w:rsidR="001733A5" w:rsidRPr="00EF6ED7" w:rsidRDefault="001733A5" w:rsidP="005955E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230" w:type="dxa"/>
          </w:tcPr>
          <w:p w14:paraId="1F8C0178" w14:textId="101E7163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 xml:space="preserve">Susținerea orelor de curs și efectuarea orelor de lucrări practice de clinică pentru disciplinele </w:t>
            </w:r>
            <w:r w:rsidR="00581310">
              <w:rPr>
                <w:rFonts w:ascii="Times New Roman" w:hAnsi="Times New Roman"/>
              </w:rPr>
              <w:t xml:space="preserve">din statul de funcţii, poziţia </w:t>
            </w:r>
            <w:r w:rsidRPr="00D97E6E">
              <w:rPr>
                <w:rFonts w:ascii="Times New Roman" w:hAnsi="Times New Roman"/>
              </w:rPr>
              <w:t>X/</w:t>
            </w:r>
            <w:r w:rsidR="00581310">
              <w:rPr>
                <w:rFonts w:ascii="Times New Roman" w:hAnsi="Times New Roman"/>
              </w:rPr>
              <w:t>14</w:t>
            </w:r>
          </w:p>
          <w:p w14:paraId="5921168F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 xml:space="preserve"> Pregătirea activităţii didactice;</w:t>
            </w:r>
          </w:p>
          <w:p w14:paraId="656B4E1A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Elaborarea de materiale didactice în limbile: română și engleză;</w:t>
            </w:r>
          </w:p>
          <w:p w14:paraId="60A039B3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Activități clinice: consultații, tratamente, recoltare probe pentru examene de laborator, efectuarea de examene paraclinice, înregistrări de cazuri;</w:t>
            </w:r>
          </w:p>
          <w:p w14:paraId="7DD26456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Verificări lucrări </w:t>
            </w:r>
            <w:r w:rsidRPr="00D97E6E">
              <w:rPr>
                <w:rFonts w:ascii="Times New Roman" w:hAnsi="Times New Roman"/>
              </w:rPr>
              <w:t>control;</w:t>
            </w:r>
          </w:p>
          <w:p w14:paraId="0B602F0E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03F9F0A6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Activitate de cercetare ştiinţifică:</w:t>
            </w:r>
          </w:p>
          <w:p w14:paraId="2691CB80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Participarea la manifestări științifice;</w:t>
            </w:r>
          </w:p>
          <w:p w14:paraId="4238B402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Activităţi de promovare şi legătura cu mediul economic;</w:t>
            </w:r>
          </w:p>
          <w:p w14:paraId="145E87A5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Participarea la activităţi civice, culturale, administrative şi de evaluare iniţiate de universitate;</w:t>
            </w:r>
          </w:p>
          <w:p w14:paraId="09869365" w14:textId="77777777" w:rsidR="001733A5" w:rsidRPr="00D97E6E" w:rsidRDefault="001733A5" w:rsidP="005955E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Alte activităţi pentru pregătirea practică şi teoretică a studenţilor;</w:t>
            </w:r>
          </w:p>
          <w:p w14:paraId="0AD143FD" w14:textId="77777777" w:rsidR="001733A5" w:rsidRPr="00D97E6E" w:rsidRDefault="001733A5" w:rsidP="005955EF">
            <w:pPr>
              <w:pStyle w:val="Listparagraf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Servicii </w:t>
            </w:r>
            <w:r w:rsidRPr="00D97E6E">
              <w:rPr>
                <w:rFonts w:ascii="Times New Roman" w:hAnsi="Times New Roman"/>
              </w:rPr>
              <w:t>de gardă şi triaj clinic, conform planificării.</w:t>
            </w:r>
          </w:p>
        </w:tc>
      </w:tr>
      <w:tr w:rsidR="001733A5" w:rsidRPr="00EF6ED7" w14:paraId="028603AA" w14:textId="77777777" w:rsidTr="005955EF">
        <w:tc>
          <w:tcPr>
            <w:tcW w:w="2263" w:type="dxa"/>
          </w:tcPr>
          <w:p w14:paraId="7B62F6AF" w14:textId="77777777" w:rsidR="001733A5" w:rsidRPr="00D92E36" w:rsidRDefault="001733A5" w:rsidP="005955E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92E36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230" w:type="dxa"/>
          </w:tcPr>
          <w:p w14:paraId="51A43DFA" w14:textId="46BB1798" w:rsidR="00FD73C6" w:rsidRPr="00727E4F" w:rsidRDefault="00D92E36" w:rsidP="005955EF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  <w:b/>
              </w:rPr>
              <w:t>Tematica</w:t>
            </w:r>
          </w:p>
          <w:p w14:paraId="1513E29D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Date generale privind biotehnologia reproducţiei la animale,</w:t>
            </w:r>
          </w:p>
          <w:p w14:paraId="36E9533D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Controlul creşterii foliculilor, a ovulatiei şi stabilirea momentului optim al însămânţării artificiale,</w:t>
            </w:r>
          </w:p>
          <w:p w14:paraId="302B1976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Ciclul sexual și reglarea neurohormonală la femelele animalelor de rentă,</w:t>
            </w:r>
          </w:p>
          <w:p w14:paraId="007C9698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Terapii specifice pentru sincronizarea estrului și a ovulației,</w:t>
            </w:r>
          </w:p>
          <w:p w14:paraId="46A9E6B6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Biotehnica transferului de zigoti: Alegerea, examenul şi pregătirea donatoarelor. Pregătirea şi terapia în vederea producerii poliovulaţiei.</w:t>
            </w:r>
          </w:p>
          <w:p w14:paraId="7F04B55F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Recoltarea, separarea, spălarea şi examenul zigoţilor</w:t>
            </w:r>
          </w:p>
          <w:p w14:paraId="72AF0055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Criterii de evaluare a zigotilor,</w:t>
            </w:r>
          </w:p>
          <w:p w14:paraId="3EACC2C7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Alegerea şi examenul receptoarelor. Metode de sincronizare a ciclului sexual cu al donatoarelor.</w:t>
            </w:r>
          </w:p>
          <w:p w14:paraId="04B9168D" w14:textId="77777777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Fecundarea „in vitro” (FIV), tehnici si metode. Recoltarea ovocitelor,</w:t>
            </w:r>
          </w:p>
          <w:p w14:paraId="4BA2D2EC" w14:textId="00F06972" w:rsidR="00727E4F" w:rsidRPr="00727E4F" w:rsidRDefault="00727E4F" w:rsidP="005955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>Cultivarea, maturarea și fecundarea ovocitelor.</w:t>
            </w:r>
          </w:p>
          <w:p w14:paraId="222A7F9C" w14:textId="77777777" w:rsidR="005955EF" w:rsidRDefault="005955EF" w:rsidP="005955E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14:paraId="2209FE27" w14:textId="1D535D2E" w:rsidR="00727E4F" w:rsidRPr="005955EF" w:rsidRDefault="00727E4F" w:rsidP="005955EF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5955EF">
              <w:rPr>
                <w:rFonts w:ascii="Times New Roman" w:hAnsi="Times New Roman"/>
                <w:b/>
              </w:rPr>
              <w:lastRenderedPageBreak/>
              <w:t>Bibliografie</w:t>
            </w:r>
          </w:p>
          <w:p w14:paraId="3F15C52B" w14:textId="0DD0C37D" w:rsidR="00727E4F" w:rsidRPr="00727E4F" w:rsidRDefault="00727E4F" w:rsidP="005955EF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727E4F">
              <w:rPr>
                <w:rFonts w:ascii="Times New Roman" w:hAnsi="Times New Roman"/>
              </w:rPr>
              <w:t>-CIORNEI Ș. G. (2021). Embryo Transfer, IntechOpen, DOI: 10.5772/intechopen.99683. Available from: https://www.intechopen.com/online-first/78116</w:t>
            </w:r>
          </w:p>
          <w:p w14:paraId="4139E560" w14:textId="1CE85181" w:rsidR="00727E4F" w:rsidRPr="00727E4F" w:rsidRDefault="00727E4F" w:rsidP="005955EF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</w:rPr>
              <w:t xml:space="preserve">-RUNCEANU L, CIORNEI ŞT.G, DRUGOCIU D., ROŞCA P., (2008) - Biosecuritatea însămânţărilor artificiale prin spermograma microbiologică, Taurine şi Suine, Ed. Ion Ionescu de da Brad, Iaşi, ISBN 978-973-147-011-5. </w:t>
            </w:r>
          </w:p>
          <w:p w14:paraId="65217D26" w14:textId="178B7318" w:rsidR="00727E4F" w:rsidRPr="00727E4F" w:rsidRDefault="00727E4F" w:rsidP="005955EF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  <w:iCs/>
              </w:rPr>
              <w:t xml:space="preserve">-Ciornei Şt.G., (2012) – Materialul seminal de vier și biotehnologii de reproductie la suine. Ed Ion Ionescu de la Brad, ISBN: 978-973-147-102-0. </w:t>
            </w:r>
          </w:p>
          <w:p w14:paraId="50CAFC83" w14:textId="5BCB2028" w:rsidR="00727E4F" w:rsidRPr="00727E4F" w:rsidRDefault="00727E4F" w:rsidP="005955EF">
            <w:pPr>
              <w:pStyle w:val="Corptext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</w:rPr>
              <w:t>-CIORNEI ŞT.G., (2015) – Posibilitati de conservare a rasei Mangalita prin aplicarea unor biotehnologii de reproductie. Ed Ion Ionescu de la Brad, ISBN: 978-973-147-179-2.</w:t>
            </w:r>
          </w:p>
          <w:p w14:paraId="16460209" w14:textId="2063BBC9" w:rsidR="00727E4F" w:rsidRPr="00727E4F" w:rsidRDefault="00727E4F" w:rsidP="005955EF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</w:rPr>
              <w:t>- DRUGOCIU D., (2001) – Reproducţie, însămânţări artificiale şi ginecologie veterinară. Casa de editură Venus.</w:t>
            </w:r>
          </w:p>
          <w:p w14:paraId="16C8E1F2" w14:textId="2D27E28A" w:rsidR="00727E4F" w:rsidRPr="00727E4F" w:rsidRDefault="00727E4F" w:rsidP="005955EF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727E4F">
              <w:rPr>
                <w:rFonts w:ascii="Times New Roman" w:hAnsi="Times New Roman"/>
                <w:lang w:bidi="en-US"/>
              </w:rPr>
              <w:t>-MIRCU C., coord. coordinator. Tratat de reproductie asistată. Ed Agroprint, Timisoara, 2020, chapter 3, pages 139-168, ISBN 978-606-785-136-6</w:t>
            </w:r>
          </w:p>
          <w:p w14:paraId="3390D01D" w14:textId="6E2A9DC6" w:rsidR="00727E4F" w:rsidRPr="00727E4F" w:rsidRDefault="00727E4F" w:rsidP="005955EF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727E4F">
              <w:rPr>
                <w:rFonts w:ascii="Times New Roman" w:hAnsi="Times New Roman"/>
                <w:lang w:bidi="en-US"/>
              </w:rPr>
              <w:t>-Pall Emoke, Cenariu M., 2020, Biotechnologies in reproduction - Biotehnici în reproducție (Ro), Ed. Colorama, Cluj-Napoca.</w:t>
            </w:r>
          </w:p>
          <w:p w14:paraId="329112AB" w14:textId="5F994700" w:rsidR="00D92E36" w:rsidRPr="00727E4F" w:rsidRDefault="00727E4F" w:rsidP="005955EF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  <w:bCs/>
                <w:lang w:val="fr-FR"/>
              </w:rPr>
              <w:t>-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Zamfirescu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Stela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,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Șonea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A.,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Biotehnologii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de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reproducere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la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rumegătoare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mici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>, Ed. Ex. Ponto, 2004, ISBN 973-644-113-X.</w:t>
            </w:r>
          </w:p>
        </w:tc>
      </w:tr>
      <w:tr w:rsidR="001733A5" w:rsidRPr="00EF6ED7" w14:paraId="54745599" w14:textId="77777777" w:rsidTr="005955EF">
        <w:tc>
          <w:tcPr>
            <w:tcW w:w="2263" w:type="dxa"/>
          </w:tcPr>
          <w:p w14:paraId="6A47468E" w14:textId="77777777" w:rsidR="001733A5" w:rsidRPr="00EF6ED7" w:rsidRDefault="001733A5" w:rsidP="005955E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230" w:type="dxa"/>
          </w:tcPr>
          <w:p w14:paraId="4B6A9F76" w14:textId="443A0366" w:rsidR="001733A5" w:rsidRPr="00EF6ED7" w:rsidRDefault="001733A5" w:rsidP="005955EF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Postul de Conferenţiar va fi salarizat cf. Legea 153/</w:t>
            </w:r>
            <w:r w:rsidRPr="00EF6ED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7</w:t>
            </w:r>
            <w:r w:rsidRPr="00EF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cu </w:t>
            </w:r>
            <w:r w:rsidRPr="00244CDD">
              <w:rPr>
                <w:rFonts w:ascii="Times New Roman" w:hAnsi="Times New Roman"/>
              </w:rPr>
              <w:t>suma de</w:t>
            </w:r>
            <w:r w:rsidR="005955EF">
              <w:rPr>
                <w:rFonts w:ascii="Times New Roman" w:hAnsi="Times New Roman"/>
              </w:rPr>
              <w:t xml:space="preserve"> </w:t>
            </w:r>
            <w:r w:rsidR="00B27B2D">
              <w:rPr>
                <w:rFonts w:ascii="Times New Roman" w:hAnsi="Times New Roman"/>
                <w:color w:val="000000" w:themeColor="text1"/>
              </w:rPr>
              <w:t xml:space="preserve"> lei</w:t>
            </w:r>
          </w:p>
        </w:tc>
      </w:tr>
    </w:tbl>
    <w:p w14:paraId="6262388E" w14:textId="77777777" w:rsidR="008531A2" w:rsidRDefault="008531A2" w:rsidP="009777F0">
      <w:pPr>
        <w:spacing w:after="0" w:line="240" w:lineRule="auto"/>
      </w:pPr>
      <w:bookmarkStart w:id="0" w:name="_GoBack"/>
      <w:bookmarkEnd w:id="0"/>
    </w:p>
    <w:sectPr w:rsidR="008531A2" w:rsidSect="005955EF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A1E"/>
    <w:multiLevelType w:val="multilevel"/>
    <w:tmpl w:val="09104A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0A96269"/>
    <w:multiLevelType w:val="hybridMultilevel"/>
    <w:tmpl w:val="8DD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21AD4"/>
    <w:multiLevelType w:val="multilevel"/>
    <w:tmpl w:val="9B6CF66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7" w:hanging="1440"/>
      </w:pPr>
      <w:rPr>
        <w:rFonts w:hint="default"/>
      </w:rPr>
    </w:lvl>
  </w:abstractNum>
  <w:abstractNum w:abstractNumId="3" w15:restartNumberingAfterBreak="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715DC0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2155532"/>
    <w:multiLevelType w:val="hybridMultilevel"/>
    <w:tmpl w:val="F87E912A"/>
    <w:lvl w:ilvl="0" w:tplc="8C3EB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73F4A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A0"/>
    <w:rsid w:val="00155F0F"/>
    <w:rsid w:val="001733A5"/>
    <w:rsid w:val="001C0858"/>
    <w:rsid w:val="003C21F7"/>
    <w:rsid w:val="00435AF9"/>
    <w:rsid w:val="004A7F61"/>
    <w:rsid w:val="00581310"/>
    <w:rsid w:val="005955EF"/>
    <w:rsid w:val="00643740"/>
    <w:rsid w:val="00671609"/>
    <w:rsid w:val="006E7BDA"/>
    <w:rsid w:val="00700CA0"/>
    <w:rsid w:val="007260C2"/>
    <w:rsid w:val="007270F6"/>
    <w:rsid w:val="00727E4F"/>
    <w:rsid w:val="007C02FF"/>
    <w:rsid w:val="007D584D"/>
    <w:rsid w:val="008531A2"/>
    <w:rsid w:val="00886A87"/>
    <w:rsid w:val="008D7DC6"/>
    <w:rsid w:val="009777F0"/>
    <w:rsid w:val="00A56B61"/>
    <w:rsid w:val="00AB0B9D"/>
    <w:rsid w:val="00B27B2D"/>
    <w:rsid w:val="00D92E36"/>
    <w:rsid w:val="00F9658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FD2E"/>
  <w15:docId w15:val="{8E854685-6694-4474-A6B0-65EEBFE0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A5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1733A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f">
    <w:name w:val="List Paragraph"/>
    <w:basedOn w:val="Normal"/>
    <w:uiPriority w:val="34"/>
    <w:qFormat/>
    <w:rsid w:val="001733A5"/>
    <w:pPr>
      <w:ind w:left="720"/>
      <w:contextualSpacing/>
    </w:pPr>
  </w:style>
  <w:style w:type="paragraph" w:styleId="Corptext2">
    <w:name w:val="Body Text 2"/>
    <w:basedOn w:val="Normal"/>
    <w:link w:val="Corptext2Caracter"/>
    <w:uiPriority w:val="99"/>
    <w:semiHidden/>
    <w:unhideWhenUsed/>
    <w:rsid w:val="001733A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1733A5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D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7DC6"/>
    <w:rPr>
      <w:rFonts w:ascii="Tahoma" w:eastAsia="Calibri" w:hAnsi="Tahoma" w:cs="Tahoma"/>
      <w:sz w:val="16"/>
      <w:szCs w:val="16"/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727E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727E4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Hritcu</dc:creator>
  <cp:keywords/>
  <dc:description/>
  <cp:lastModifiedBy>Windows User</cp:lastModifiedBy>
  <cp:revision>5</cp:revision>
  <cp:lastPrinted>2020-02-25T10:42:00Z</cp:lastPrinted>
  <dcterms:created xsi:type="dcterms:W3CDTF">2021-12-14T18:38:00Z</dcterms:created>
  <dcterms:modified xsi:type="dcterms:W3CDTF">2021-12-15T14:06:00Z</dcterms:modified>
</cp:coreProperties>
</file>