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3B" w:rsidRPr="003E6709" w:rsidRDefault="0010213B" w:rsidP="0010213B">
      <w:pPr>
        <w:spacing w:after="0" w:line="240" w:lineRule="auto"/>
        <w:rPr>
          <w:rFonts w:ascii="Times New Roman" w:hAnsi="Times New Roman"/>
          <w:b/>
        </w:rPr>
      </w:pPr>
      <w:r w:rsidRPr="003E6709">
        <w:rPr>
          <w:rFonts w:ascii="Times New Roman" w:hAnsi="Times New Roman"/>
          <w:b/>
          <w:lang w:val="fr-FR"/>
        </w:rPr>
        <w:t xml:space="preserve">UNIVERSITY </w:t>
      </w:r>
      <w:r w:rsidRPr="003E6709">
        <w:rPr>
          <w:rFonts w:ascii="Times New Roman" w:hAnsi="Times New Roman"/>
          <w:b/>
        </w:rPr>
        <w:t xml:space="preserve">OF </w:t>
      </w:r>
      <w:r w:rsidRPr="003E6709">
        <w:rPr>
          <w:rFonts w:ascii="Times New Roman" w:hAnsi="Times New Roman"/>
          <w:b/>
          <w:lang w:val="fr-FR"/>
        </w:rPr>
        <w:t>LIFE SCIENCES</w:t>
      </w:r>
    </w:p>
    <w:p w:rsidR="0010213B" w:rsidRPr="003E6709" w:rsidRDefault="0010213B" w:rsidP="0010213B">
      <w:pPr>
        <w:spacing w:after="0" w:line="240" w:lineRule="auto"/>
        <w:rPr>
          <w:rFonts w:ascii="Times New Roman" w:hAnsi="Times New Roman"/>
          <w:b/>
        </w:rPr>
      </w:pPr>
      <w:r w:rsidRPr="003E6709">
        <w:rPr>
          <w:rFonts w:ascii="Times New Roman" w:hAnsi="Times New Roman"/>
          <w:b/>
          <w:lang w:val="fr-FR"/>
        </w:rPr>
        <w:t>„ION IONESCU DE LA BRAD” IAȘI</w:t>
      </w:r>
    </w:p>
    <w:p w:rsidR="0010213B" w:rsidRPr="003E6709" w:rsidRDefault="0010213B" w:rsidP="0010213B">
      <w:pPr>
        <w:spacing w:after="0" w:line="240" w:lineRule="auto"/>
        <w:rPr>
          <w:rFonts w:ascii="Times New Roman" w:hAnsi="Times New Roman"/>
          <w:b/>
        </w:rPr>
      </w:pPr>
      <w:r w:rsidRPr="003E6709">
        <w:rPr>
          <w:rFonts w:ascii="Times New Roman" w:hAnsi="Times New Roman"/>
          <w:b/>
        </w:rPr>
        <w:t>CONTEST – I SEM.</w:t>
      </w:r>
    </w:p>
    <w:p w:rsidR="0010213B" w:rsidRPr="003E6709" w:rsidRDefault="0010213B" w:rsidP="0010213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ACADEMIC </w:t>
      </w:r>
      <w:r w:rsidRPr="003E6709">
        <w:rPr>
          <w:rFonts w:ascii="Times New Roman" w:hAnsi="Times New Roman"/>
          <w:b/>
        </w:rPr>
        <w:t>YEAR 2021/2022</w:t>
      </w:r>
    </w:p>
    <w:p w:rsidR="004307DB" w:rsidRPr="002541DA" w:rsidRDefault="004307DB" w:rsidP="002541DA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:rsidR="004307DB" w:rsidRPr="002541DA" w:rsidRDefault="004307DB" w:rsidP="002541DA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114"/>
      </w:tblGrid>
      <w:tr w:rsidR="004307DB" w:rsidRPr="002541DA" w:rsidTr="002541DA">
        <w:tc>
          <w:tcPr>
            <w:tcW w:w="9410" w:type="dxa"/>
            <w:gridSpan w:val="2"/>
          </w:tcPr>
          <w:p w:rsidR="004307DB" w:rsidRPr="002541DA" w:rsidRDefault="004307DB" w:rsidP="00254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lang w:val="ro-RO"/>
              </w:rPr>
              <w:t>JOB DESCRIPTION: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The post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Professor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Position in the state of office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III / 7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Faculty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AGRICULTURE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Department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III- AgriBusiness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Curriculum subjects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Management, Information Management, Strategic Management,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lang w:val="ro-RO"/>
              </w:rPr>
              <w:t>CNATDCU Commission</w:t>
            </w:r>
          </w:p>
        </w:tc>
        <w:tc>
          <w:tcPr>
            <w:tcW w:w="7114" w:type="dxa"/>
          </w:tcPr>
          <w:p w:rsidR="004307DB" w:rsidRPr="002541DA" w:rsidRDefault="003A2380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Management</w:t>
            </w:r>
            <w:bookmarkStart w:id="0" w:name="_GoBack"/>
            <w:bookmarkEnd w:id="0"/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Job description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The position of Professor, for an indefinite period, vacant, no. III / 7, provided in the State of functions and teaching staff approved in the academic year 2021 - 2022, contains a norm of </w:t>
            </w:r>
            <w:r w:rsidRPr="002541DA"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8,8</w:t>
            </w: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 conventional hours, provided with course hours, with the following semester distribution by disciplines:</w:t>
            </w:r>
          </w:p>
          <w:p w:rsidR="004307DB" w:rsidRPr="002541DA" w:rsidRDefault="004307DB" w:rsidP="0025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- Management with specific objectives, undergraduate studies,</w:t>
            </w:r>
          </w:p>
          <w:p w:rsidR="004307DB" w:rsidRPr="002541DA" w:rsidRDefault="004307DB" w:rsidP="0025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- year IV, Faculty of Agriculture specializations Agriculture and Montanology, course 2 hours in the first semester, and 2 hours in the second semester only with the special</w:t>
            </w:r>
            <w:r w:rsidR="00297B56"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ization Agriculture, average 2,8</w:t>
            </w: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 conventional hours,</w:t>
            </w:r>
          </w:p>
          <w:p w:rsidR="004307DB" w:rsidRPr="002541DA" w:rsidRDefault="004307DB" w:rsidP="0025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- Management year III of Faculty of Horticulture course 2 hours in </w:t>
            </w:r>
            <w:r w:rsidR="00297B56"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the first semester, average 2,0 </w:t>
            </w: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conventional hours.</w:t>
            </w:r>
          </w:p>
          <w:p w:rsidR="004307DB" w:rsidRPr="002541DA" w:rsidRDefault="004307DB" w:rsidP="0025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 xml:space="preserve">- Information management with specific objectives, master studies, first year, Faculty of Agriculture specialization Agricultural Business Administration, course 2 hours </w:t>
            </w:r>
            <w:r w:rsidR="00297B56"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in the first semester, average 2,</w:t>
            </w: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0 conventional hours.</w:t>
            </w:r>
          </w:p>
          <w:p w:rsidR="004307DB" w:rsidRPr="002541DA" w:rsidRDefault="004307DB" w:rsidP="0025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- Strategic management with specific objectives, undergraduate studies, year III, Faculty of Agriculture specialization Economic Engineering in Agriculture, course 2 hours i</w:t>
            </w:r>
            <w:r w:rsidR="00297B56"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n the second semester, average 2,</w:t>
            </w: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0 hours.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lang w:val="ro-RO"/>
              </w:rPr>
              <w:t>Job-specific activities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Supporting classes and conducting seminar classes for the subjects:</w:t>
            </w:r>
          </w:p>
          <w:p w:rsidR="004307DB" w:rsidRPr="002541DA" w:rsidRDefault="004307DB" w:rsidP="00254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Management, Information Management and Strategic Management, for the fields of specializations included in the list of positions, academic year 2021-2022, position III / 7;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Teaching activity preparation;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Development of teaching materials in Romanian and English;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Checks of control works;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Consultations for students, provided in the subjects of the norm;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Consultations for students provided in the subjects of the norm;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Passing exams for regular subjects;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Licensing project guidance;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Development of teaching materials;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Scientific research activity;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Guiding student science circles;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Practical guidance during the academic year;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Participation in scientific events;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Promotional activities and connection with the economic environment;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Participation in civic and cultural activities in support of education;</w:t>
            </w:r>
          </w:p>
          <w:p w:rsidR="004307DB" w:rsidRPr="002541DA" w:rsidRDefault="004307DB" w:rsidP="002541D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szCs w:val="24"/>
                <w:lang w:val="ro-RO"/>
              </w:rPr>
              <w:t>Other activities for the practical and theoretical training of students.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lang w:val="ro-RO"/>
              </w:rPr>
              <w:t>The theme of the competition tests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3.1. The decision-making process in agricultural holdings: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1. The concept of decision. Decision - the essence of leadership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2. Factors that influence the quality of decisions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3.1. Elements of the decision-making process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3.2. Management attributes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3.3. Forecast attribute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3.3.1. Forecast elements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3.3.3. Planning elements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3.3.4. Programming elements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3.4. Organizational attribute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3.5. Motivation-training attribute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3.6. Elements of the decision-making process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3.7. Stages and phases of the decision-making process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3.8 Typology of decisions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3.9. Computerization of agricultural activities</w:t>
            </w:r>
          </w:p>
          <w:p w:rsidR="004307DB" w:rsidRPr="002541DA" w:rsidRDefault="004307DB" w:rsidP="002541D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541DA">
              <w:rPr>
                <w:rFonts w:ascii="Times New Roman" w:eastAsia="Times New Roman" w:hAnsi="Times New Roman" w:cs="Times New Roman"/>
                <w:sz w:val="24"/>
                <w:szCs w:val="20"/>
              </w:rPr>
              <w:t>3.10. Strategic farm management</w:t>
            </w:r>
          </w:p>
          <w:p w:rsidR="004307DB" w:rsidRPr="002541DA" w:rsidRDefault="004307DB" w:rsidP="002541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3.11 The process of developing a business</w:t>
            </w:r>
          </w:p>
          <w:p w:rsidR="004307DB" w:rsidRPr="002541DA" w:rsidRDefault="004307DB" w:rsidP="002541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  <w:p w:rsidR="004307DB" w:rsidRPr="002541DA" w:rsidRDefault="004307DB" w:rsidP="002541DA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lang w:val="ro-RO"/>
              </w:rPr>
              <w:t>REFERENCES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ALECU, I. et al., 2001 - Management of agricultural holdings. Ceres Publishing House, Bucharest.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BREZULEANU S., 2009 - Management in agriculture. TEHNOPRESS Publishing House, Iaşi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CIUREA, I.V., 1999 - Management in agricultural units. "Ion Ionescu de la Brad" Publishing House, Iasi.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CIUREA, I.V. BREZULEANU S. UNGUREANU G, 2005 - Management. "Ion Ionescu de la Brad" Publishing House, Iasi.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EVANS J.R. (2015) - Quality and Performance Excellence. Management, Organizations and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Strategy, South Western CENGAGE Learning, USA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LEMPEREUR A.P., COLSON A. 2016 - Negotiating Methods, 2nd ed., Ed. Dunod, Paris,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France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MERCE, E., ARION, F.N., MERCE, C.C., 2000 - General and agricultural management. Academic Pres, Cluj-Napoca.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NICA, P. et al., 1994 - Company management. LLC Condor Chisinau.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RUSU, C. et al., 1983 - Small and Medium Business Management. Logos Publishing House, Chisinau.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TOFAN, A., 1995 - Organization of agricultural units. Eco Art Publishing House, Iaşi.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Ungureanu G. 2021. Agricultural production management. TipoMoldova Publishing House., Iaşi, 2021. I.S.B.N. 978-606-42-1218-4, 311 pages.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Ungureanu G. 2017. Agricultural production management Second edition revised. TipoMoldova Publishing House., Iaşi, 2017. I.S.B.N. ISBN 978 973 168 050 7, 330 pages.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Ungureanu G. 2017. Management of processing and conservation of agricultural production. Alfa Publishing House, Iaşi, 2017. Revised and added second edition, I.S.B.N. ISBN 978 973 8953-53-6 309 pages.</w:t>
            </w:r>
          </w:p>
          <w:p w:rsidR="004307DB" w:rsidRPr="002541DA" w:rsidRDefault="004307DB" w:rsidP="002541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Ungureanu G. 2012. Agricultural production management. TipoMoldova Publishing House., Iaşi, 2012. I.S.B.N. ISBN 978 973 168-050-7, 308 pages.</w:t>
            </w:r>
          </w:p>
          <w:p w:rsidR="004307DB" w:rsidRPr="002541DA" w:rsidRDefault="004307DB" w:rsidP="002541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Ungureanu G. 2008.Management. Terra Nostra Publishing House, Iaşi, 2008. I.S.B.N. ISBN 978 973 8432 91 8, 304 pages.</w:t>
            </w:r>
          </w:p>
        </w:tc>
      </w:tr>
      <w:tr w:rsidR="004307DB" w:rsidRPr="002541DA" w:rsidTr="002541DA">
        <w:tc>
          <w:tcPr>
            <w:tcW w:w="2296" w:type="dxa"/>
          </w:tcPr>
          <w:p w:rsidR="004307DB" w:rsidRPr="002541DA" w:rsidRDefault="004307DB" w:rsidP="002541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b/>
                <w:lang w:val="ro-RO"/>
              </w:rPr>
              <w:lastRenderedPageBreak/>
              <w:t>Wages</w:t>
            </w:r>
          </w:p>
        </w:tc>
        <w:tc>
          <w:tcPr>
            <w:tcW w:w="7114" w:type="dxa"/>
          </w:tcPr>
          <w:p w:rsidR="004307DB" w:rsidRPr="002541DA" w:rsidRDefault="004307DB" w:rsidP="002541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541DA">
              <w:rPr>
                <w:rFonts w:ascii="Times New Roman" w:eastAsia="Calibri" w:hAnsi="Times New Roman" w:cs="Times New Roman"/>
                <w:lang w:val="ro-RO"/>
              </w:rPr>
              <w:t>The position of teacher will be paid according to Law 153/2017, with the amount of 11313 lei.</w:t>
            </w:r>
          </w:p>
        </w:tc>
      </w:tr>
    </w:tbl>
    <w:p w:rsidR="00233B3F" w:rsidRPr="002541DA" w:rsidRDefault="00233B3F" w:rsidP="002541DA">
      <w:pPr>
        <w:spacing w:after="0" w:line="240" w:lineRule="auto"/>
        <w:rPr>
          <w:rFonts w:ascii="Times New Roman" w:hAnsi="Times New Roman" w:cs="Times New Roman"/>
        </w:rPr>
      </w:pPr>
    </w:p>
    <w:sectPr w:rsidR="00233B3F" w:rsidRPr="002541DA" w:rsidSect="002541D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13DAE"/>
    <w:multiLevelType w:val="hybridMultilevel"/>
    <w:tmpl w:val="10365DDE"/>
    <w:lvl w:ilvl="0" w:tplc="F0EE7EFE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352529"/>
    <w:multiLevelType w:val="hybridMultilevel"/>
    <w:tmpl w:val="81F4129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DB"/>
    <w:rsid w:val="0010213B"/>
    <w:rsid w:val="00233B3F"/>
    <w:rsid w:val="002541DA"/>
    <w:rsid w:val="00297B56"/>
    <w:rsid w:val="003A2380"/>
    <w:rsid w:val="0043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114BF-E7D1-4CA7-839D-F1F55B0C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Windows User</cp:lastModifiedBy>
  <cp:revision>6</cp:revision>
  <dcterms:created xsi:type="dcterms:W3CDTF">2021-12-10T10:01:00Z</dcterms:created>
  <dcterms:modified xsi:type="dcterms:W3CDTF">2021-12-16T10:11:00Z</dcterms:modified>
</cp:coreProperties>
</file>