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01" w:rsidRDefault="00900901" w:rsidP="00A34503">
      <w:pPr>
        <w:pStyle w:val="NoSpacing"/>
        <w:jc w:val="center"/>
        <w:rPr>
          <w:rFonts w:ascii="Times New Roman" w:hAnsi="Times New Roman" w:cs="Times New Roman"/>
          <w:b/>
          <w:sz w:val="28"/>
          <w:szCs w:val="28"/>
        </w:rPr>
      </w:pPr>
      <w:bookmarkStart w:id="0" w:name="_GoBack"/>
      <w:bookmarkEnd w:id="0"/>
    </w:p>
    <w:p w:rsidR="00A34503" w:rsidRPr="00A34503" w:rsidRDefault="00A34503" w:rsidP="00A34503">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Model </w:t>
      </w:r>
      <w:r w:rsidRPr="00C0008B">
        <w:rPr>
          <w:rFonts w:ascii="Times New Roman" w:hAnsi="Times New Roman" w:cs="Times New Roman"/>
          <w:b/>
          <w:sz w:val="28"/>
          <w:szCs w:val="28"/>
        </w:rPr>
        <w:t>Contract de achiziție publică</w:t>
      </w:r>
      <w:r>
        <w:rPr>
          <w:rFonts w:ascii="Times New Roman" w:hAnsi="Times New Roman" w:cs="Times New Roman"/>
          <w:b/>
          <w:sz w:val="28"/>
          <w:szCs w:val="28"/>
        </w:rPr>
        <w:t xml:space="preserve"> produse</w:t>
      </w:r>
    </w:p>
    <w:p w:rsidR="00A34503" w:rsidRPr="00543572" w:rsidRDefault="00A34503" w:rsidP="00A34503">
      <w:pPr>
        <w:pStyle w:val="NoSpacing"/>
        <w:jc w:val="center"/>
        <w:rPr>
          <w:rFonts w:ascii="Times New Roman" w:hAnsi="Times New Roman" w:cs="Times New Roman"/>
          <w:sz w:val="24"/>
          <w:szCs w:val="24"/>
        </w:rPr>
      </w:pPr>
      <w:r w:rsidRPr="00543572">
        <w:rPr>
          <w:rFonts w:ascii="Times New Roman" w:hAnsi="Times New Roman" w:cs="Times New Roman"/>
          <w:sz w:val="24"/>
          <w:szCs w:val="24"/>
        </w:rPr>
        <w:t>Nr. [numărul Contractului] din data [zz/ll/aaaa]</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Prezentul Contract de achiziție publică, (denumit în continuare „Contract”), s-a încheiat având în vedere prevederile din Legea nr. 98/2016 privind achizițiile publice (denumită în continuare „Legea nr. 98/2016”), precum și orice alte prevederi legale emise în aplicarea acesteia</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încheiat în data de [zz/ll/aaaa],</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între:</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b/>
          <w:sz w:val="24"/>
          <w:szCs w:val="24"/>
        </w:rPr>
        <w:t>Autoritatea contractantă Universitatea de Ştiinţe Agricole şi Medicină Veterinară „Ion Ionescu de la Brad”</w:t>
      </w:r>
      <w:r w:rsidRPr="00543572">
        <w:rPr>
          <w:rFonts w:ascii="Times New Roman" w:hAnsi="Times New Roman" w:cs="Times New Roman"/>
          <w:sz w:val="24"/>
          <w:szCs w:val="24"/>
        </w:rPr>
        <w:t xml:space="preserve">cu sediul în Iaşi, Aleea M. Sadoveanu nr.3, telefon 275070/473, fax 0232/260650 </w:t>
      </w:r>
      <w:r w:rsidRPr="00543572">
        <w:rPr>
          <w:rFonts w:ascii="Times New Roman" w:hAnsi="Times New Roman" w:cs="Times New Roman"/>
          <w:b/>
          <w:sz w:val="24"/>
          <w:szCs w:val="24"/>
        </w:rPr>
        <w:t>cod fiscal   4541840</w:t>
      </w:r>
      <w:r w:rsidRPr="00543572">
        <w:rPr>
          <w:rFonts w:ascii="Times New Roman" w:hAnsi="Times New Roman" w:cs="Times New Roman"/>
          <w:sz w:val="24"/>
          <w:szCs w:val="24"/>
        </w:rPr>
        <w:t xml:space="preserve">,  cont nr. </w:t>
      </w:r>
      <w:r w:rsidR="00900901">
        <w:rPr>
          <w:rFonts w:ascii="Times New Roman" w:hAnsi="Times New Roman" w:cs="Times New Roman"/>
          <w:sz w:val="24"/>
          <w:szCs w:val="24"/>
        </w:rPr>
        <w:t>.......................................</w:t>
      </w:r>
      <w:r w:rsidRPr="00A34503">
        <w:rPr>
          <w:rFonts w:ascii="Times New Roman" w:hAnsi="Times New Roman" w:cs="Times New Roman"/>
          <w:color w:val="FF0000"/>
          <w:sz w:val="24"/>
          <w:szCs w:val="24"/>
        </w:rPr>
        <w:t xml:space="preserve"> </w:t>
      </w:r>
      <w:r w:rsidRPr="00543572">
        <w:rPr>
          <w:rFonts w:ascii="Times New Roman" w:hAnsi="Times New Roman" w:cs="Times New Roman"/>
          <w:sz w:val="24"/>
          <w:szCs w:val="24"/>
        </w:rPr>
        <w:t xml:space="preserve"> deschis la Trezoreria Iaşi, reprezentată prin Prof. univ. dr. </w:t>
      </w:r>
      <w:r w:rsidR="00F72919">
        <w:rPr>
          <w:rFonts w:ascii="Times New Roman" w:hAnsi="Times New Roman" w:cs="Times New Roman"/>
          <w:sz w:val="24"/>
          <w:szCs w:val="24"/>
        </w:rPr>
        <w:t>Gerard JITĂREANU</w:t>
      </w:r>
      <w:r w:rsidRPr="00543572">
        <w:rPr>
          <w:rFonts w:ascii="Times New Roman" w:hAnsi="Times New Roman" w:cs="Times New Roman"/>
          <w:sz w:val="24"/>
          <w:szCs w:val="24"/>
        </w:rPr>
        <w:t>, având funcţia de Rector şi de Ec. Gabriela RADU- Contabil Şef, în calitate de și denumită în continuare „Autoritatea/entitatea contractantă”, pe de o parte</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și</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denumite, în continuare, împreună, "Părțile" și care,</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având în vedere că:</w:t>
      </w:r>
    </w:p>
    <w:p w:rsidR="00A34503" w:rsidRPr="00543572" w:rsidRDefault="00A34503" w:rsidP="00A34503">
      <w:pPr>
        <w:pStyle w:val="ListParagraph"/>
        <w:numPr>
          <w:ilvl w:val="0"/>
          <w:numId w:val="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a derulat procedura de atribuire având ca obiect achiziția de [se va completa cu denumirea achiziției], inițiată prin publicarea în SEAP a Anunțului de participare/de participare simplificat nr. [nr. Anunț de participare/de participare simplificat],</w:t>
      </w:r>
    </w:p>
    <w:p w:rsidR="00A34503" w:rsidRPr="00543572" w:rsidRDefault="00A34503" w:rsidP="00A34503">
      <w:pPr>
        <w:pStyle w:val="ListParagraph"/>
        <w:numPr>
          <w:ilvl w:val="0"/>
          <w:numId w:val="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Prin Raportul procedurii de atribuire nr. [nr. Raportului procedurii] din data de [zz/ll/an] Autoritatea/entitatea contractantă a declarat câștigătoare Oferta Contractantului, [se va completa cu denumirea Contractantului]</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au convenit încheierea prezentului Contract.</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Obiectul Contractului</w:t>
      </w:r>
    </w:p>
    <w:p w:rsidR="00A34503" w:rsidRPr="00543572" w:rsidRDefault="00A34503" w:rsidP="00A34503">
      <w:pPr>
        <w:pStyle w:val="ListParagraph"/>
        <w:numPr>
          <w:ilvl w:val="0"/>
          <w:numId w:val="35"/>
        </w:numPr>
        <w:spacing w:before="120" w:after="120" w:line="276" w:lineRule="auto"/>
        <w:ind w:left="0" w:hanging="11"/>
        <w:contextualSpacing w:val="0"/>
        <w:jc w:val="both"/>
        <w:rPr>
          <w:rFonts w:ascii="Times New Roman" w:hAnsi="Times New Roman" w:cs="Times New Roman"/>
          <w:sz w:val="24"/>
          <w:szCs w:val="24"/>
        </w:rPr>
      </w:pPr>
      <w:r w:rsidRPr="00543572">
        <w:rPr>
          <w:rFonts w:ascii="Times New Roman" w:hAnsi="Times New Roman" w:cs="Times New Roman"/>
          <w:sz w:val="24"/>
          <w:szCs w:val="24"/>
        </w:rPr>
        <w:t>Obiectul prezentului Contract îl reprezintă furnizarea [denumirea produselor ce urmează a fi furnizate], 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Prețul Contractului</w:t>
      </w:r>
    </w:p>
    <w:p w:rsidR="00A34503" w:rsidRPr="00543572" w:rsidRDefault="00A34503" w:rsidP="00A34503">
      <w:pPr>
        <w:pStyle w:val="ListParagraph"/>
        <w:numPr>
          <w:ilvl w:val="0"/>
          <w:numId w:val="3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se obligă să plătească Contractantului Prețul total convenit prin prezentul Contract pentru achiziție publică/sectorială a Produselor, în sumă de [valoarea în cifre] [moneda] ([valoarea în litere][moneda]), la care se adaugă TVA în valoare de [valoarea în cifre] [moneda] ([valoarea în litere][moneda]), conform prevederilor legale.</w:t>
      </w:r>
    </w:p>
    <w:p w:rsidR="00A34503" w:rsidRPr="00543572" w:rsidRDefault="00A34503" w:rsidP="00A34503">
      <w:pPr>
        <w:pStyle w:val="ListParagraph"/>
        <w:numPr>
          <w:ilvl w:val="0"/>
          <w:numId w:val="3"/>
        </w:numPr>
        <w:spacing w:before="120" w:after="120" w:line="276" w:lineRule="auto"/>
        <w:ind w:left="0" w:firstLine="0"/>
        <w:contextualSpacing w:val="0"/>
        <w:jc w:val="both"/>
        <w:rPr>
          <w:rFonts w:ascii="Times New Roman" w:hAnsi="Times New Roman" w:cs="Times New Roman"/>
          <w:vanish/>
          <w:sz w:val="24"/>
          <w:szCs w:val="24"/>
        </w:rPr>
      </w:pPr>
    </w:p>
    <w:p w:rsidR="00A34503" w:rsidRPr="00543572" w:rsidRDefault="00A34503" w:rsidP="00A34503">
      <w:pPr>
        <w:pStyle w:val="ListParagraph"/>
        <w:numPr>
          <w:ilvl w:val="0"/>
          <w:numId w:val="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Prețul Contractului este ferm.</w:t>
      </w:r>
    </w:p>
    <w:p w:rsidR="00A34503" w:rsidRPr="00543572" w:rsidRDefault="00A34503" w:rsidP="00A34503">
      <w:pPr>
        <w:pStyle w:val="ListParagraph"/>
        <w:numPr>
          <w:ilvl w:val="0"/>
          <w:numId w:val="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Prin excepție de la prevederile pct. 2.2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A34503" w:rsidRPr="00543572" w:rsidRDefault="00A34503" w:rsidP="00A34503">
      <w:pPr>
        <w:spacing w:before="120" w:after="120" w:line="276" w:lineRule="auto"/>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Durata Contractului</w:t>
      </w:r>
    </w:p>
    <w:p w:rsidR="00A34503" w:rsidRPr="00543572" w:rsidRDefault="00A34503" w:rsidP="00A34503">
      <w:pPr>
        <w:pStyle w:val="ListParagraph"/>
        <w:numPr>
          <w:ilvl w:val="0"/>
          <w:numId w:val="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Durata prezentului Contract începe de la data intrării în vigoare și se finalizează la data de ... [data încetării Contractului] sau, după caz, la data îndeplinirii obligațiilor contractuale în sarcina Părților.</w:t>
      </w:r>
    </w:p>
    <w:p w:rsidR="00A34503" w:rsidRPr="00543572" w:rsidRDefault="00A34503" w:rsidP="00A34503">
      <w:pPr>
        <w:pStyle w:val="ListParagraph"/>
        <w:numPr>
          <w:ilvl w:val="0"/>
          <w:numId w:val="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Contractul intră în vigoare la data semnării acestuia de către ambele părți.</w:t>
      </w:r>
    </w:p>
    <w:p w:rsidR="00A34503" w:rsidRPr="00543572" w:rsidRDefault="00A34503" w:rsidP="00A34503">
      <w:pPr>
        <w:pStyle w:val="ListParagraph"/>
        <w:numPr>
          <w:ilvl w:val="0"/>
          <w:numId w:val="4"/>
        </w:numPr>
        <w:spacing w:before="120" w:after="120" w:line="276" w:lineRule="auto"/>
        <w:ind w:left="1"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Furnizarea produselor aferente contractului va începe în termen de [se precizează numărul de zile] zile lucrătoare de la data semnării contractului de către ambele părți, și va dura maxim [se precizează numărul de luni] luni sau, după caz, până la data îndeplinirii obligațiilor contractuale în sarcina părților.</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Documentele Contractului</w:t>
      </w:r>
    </w:p>
    <w:p w:rsidR="00A34503" w:rsidRPr="00543572" w:rsidRDefault="00A34503" w:rsidP="00A34503">
      <w:pPr>
        <w:pStyle w:val="ListParagraph"/>
        <w:numPr>
          <w:ilvl w:val="0"/>
          <w:numId w:val="37"/>
        </w:numPr>
        <w:spacing w:before="120" w:after="120" w:line="276" w:lineRule="auto"/>
        <w:ind w:hanging="1081"/>
        <w:contextualSpacing w:val="0"/>
        <w:jc w:val="both"/>
        <w:rPr>
          <w:rFonts w:ascii="Times New Roman" w:hAnsi="Times New Roman" w:cs="Times New Roman"/>
          <w:sz w:val="24"/>
          <w:szCs w:val="24"/>
        </w:rPr>
      </w:pPr>
      <w:r w:rsidRPr="00543572">
        <w:rPr>
          <w:rFonts w:ascii="Times New Roman" w:hAnsi="Times New Roman" w:cs="Times New Roman"/>
          <w:sz w:val="24"/>
          <w:szCs w:val="24"/>
        </w:rPr>
        <w:t>Documentele prezentului Contract sunt:</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Propunerea tehnică, inclusiv, dacă este cazul, clarificările din perioada de evaluare – Anexa nr. 2;</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Propunerea financiară, inclusiv, dacă este cazul, clarificările din perioada de evaluare – Anexa nr. 3;</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Angajamentul ferm de susținere din partea unui terț, dacă este cazul – anexa nr. ....;</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Acordul de asociere, dacă este cazul – anexa nr. ...;</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Contractul de subcontractare, dacă este cazul – anexa nr.......</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Ordinea de precedență</w:t>
      </w:r>
    </w:p>
    <w:p w:rsidR="00A34503" w:rsidRPr="00543572" w:rsidRDefault="00A34503" w:rsidP="00A34503">
      <w:pPr>
        <w:pStyle w:val="ListParagraph"/>
        <w:numPr>
          <w:ilvl w:val="0"/>
          <w:numId w:val="38"/>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oricărei contradicții între documentele prevăzute la pct.4, prevederile acestora vor fi aplicate în ordinea de precedență stabilită conform succesiunii documentelor enumerate mai sus.</w:t>
      </w:r>
    </w:p>
    <w:p w:rsidR="00A34503" w:rsidRPr="00543572" w:rsidRDefault="00A34503" w:rsidP="00A34503">
      <w:pPr>
        <w:pStyle w:val="ListParagraph"/>
        <w:numPr>
          <w:ilvl w:val="0"/>
          <w:numId w:val="38"/>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Comunicarea între Părți</w:t>
      </w:r>
    </w:p>
    <w:p w:rsidR="00A34503" w:rsidRPr="00543572" w:rsidRDefault="00A34503" w:rsidP="00A34503">
      <w:pPr>
        <w:pStyle w:val="ListParagraph"/>
        <w:numPr>
          <w:ilvl w:val="0"/>
          <w:numId w:val="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A34503" w:rsidRPr="00543572" w:rsidRDefault="00A34503" w:rsidP="00A34503">
      <w:pPr>
        <w:pStyle w:val="ListParagraph"/>
        <w:numPr>
          <w:ilvl w:val="0"/>
          <w:numId w:val="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Comunicările între Părți se pot face și prin fax sau e-mail, cu condiția confirmării în scris a primirii comunicării.</w:t>
      </w:r>
    </w:p>
    <w:p w:rsidR="00A34503" w:rsidRPr="00543572" w:rsidRDefault="00A34503" w:rsidP="00A34503">
      <w:pPr>
        <w:pStyle w:val="ListParagraph"/>
        <w:numPr>
          <w:ilvl w:val="0"/>
          <w:numId w:val="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A34503" w:rsidRPr="00543572" w:rsidRDefault="00A34503" w:rsidP="00A34503">
      <w:pPr>
        <w:pStyle w:val="ListParagraph"/>
        <w:numPr>
          <w:ilvl w:val="0"/>
          <w:numId w:val="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Adresele la care se transmit comunicările sunt următoarele:</w:t>
      </w:r>
    </w:p>
    <w:tbl>
      <w:tblPr>
        <w:tblW w:w="0" w:type="auto"/>
        <w:tblInd w:w="1" w:type="dxa"/>
        <w:tblLook w:val="04A0" w:firstRow="1" w:lastRow="0" w:firstColumn="1" w:lastColumn="0" w:noHBand="0" w:noVBand="1"/>
      </w:tblPr>
      <w:tblGrid>
        <w:gridCol w:w="4814"/>
        <w:gridCol w:w="4813"/>
      </w:tblGrid>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Pentru</w:t>
            </w:r>
          </w:p>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w:t>
            </w: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Pentru</w:t>
            </w:r>
          </w:p>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w:t>
            </w:r>
          </w:p>
        </w:tc>
      </w:tr>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 xml:space="preserve">Adresă: </w:t>
            </w: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Adresă:</w:t>
            </w:r>
          </w:p>
        </w:tc>
      </w:tr>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Telefon/Fax:</w:t>
            </w: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Telefon/Fax:</w:t>
            </w:r>
          </w:p>
        </w:tc>
      </w:tr>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E-mail:</w:t>
            </w: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E-mail:</w:t>
            </w:r>
          </w:p>
        </w:tc>
      </w:tr>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Persoana de contact:</w:t>
            </w: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Persoana de contact:</w:t>
            </w:r>
          </w:p>
        </w:tc>
      </w:tr>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p>
        </w:tc>
      </w:tr>
    </w:tbl>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Garanția de bună execuție a contractului</w:t>
      </w:r>
    </w:p>
    <w:p w:rsidR="00A34503" w:rsidRPr="00543572" w:rsidRDefault="00A34503" w:rsidP="00A34503">
      <w:pPr>
        <w:pStyle w:val="ListParagraph"/>
        <w:numPr>
          <w:ilvl w:val="0"/>
          <w:numId w:val="7"/>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obligă să constituie garanția de bună execuție a contractului în cuan</w:t>
      </w:r>
      <w:r w:rsidR="00900901">
        <w:rPr>
          <w:rFonts w:ascii="Times New Roman" w:hAnsi="Times New Roman" w:cs="Times New Roman"/>
          <w:sz w:val="24"/>
          <w:szCs w:val="24"/>
        </w:rPr>
        <w:t xml:space="preserve">tum de </w:t>
      </w:r>
      <w:r w:rsidR="00900901" w:rsidRPr="00900901">
        <w:rPr>
          <w:rFonts w:ascii="Times New Roman" w:hAnsi="Times New Roman" w:cs="Times New Roman"/>
          <w:b/>
          <w:sz w:val="24"/>
          <w:szCs w:val="24"/>
        </w:rPr>
        <w:t>3</w:t>
      </w:r>
      <w:r w:rsidRPr="00900901">
        <w:rPr>
          <w:rFonts w:ascii="Times New Roman" w:hAnsi="Times New Roman" w:cs="Times New Roman"/>
          <w:b/>
          <w:sz w:val="24"/>
          <w:szCs w:val="24"/>
        </w:rPr>
        <w:t xml:space="preserve"> %</w:t>
      </w:r>
      <w:r w:rsidRPr="00543572">
        <w:rPr>
          <w:rFonts w:ascii="Times New Roman" w:hAnsi="Times New Roman" w:cs="Times New Roman"/>
          <w:sz w:val="24"/>
          <w:szCs w:val="24"/>
        </w:rPr>
        <w:t xml:space="preserve"> din prețul contractului fără TVA, adică …… lei,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achiziție publică/sectorială/acordului-cadru din Legea nr. 98/2016 privind achizițiile publice, cu modificările și completările ulterioare.</w:t>
      </w:r>
    </w:p>
    <w:p w:rsidR="00A34503" w:rsidRPr="00543572" w:rsidRDefault="00A34503" w:rsidP="00A34503">
      <w:pPr>
        <w:pStyle w:val="ListParagraph"/>
        <w:numPr>
          <w:ilvl w:val="0"/>
          <w:numId w:val="7"/>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are dreptul de a emite pretenții asupra garanției de bună execuție în condițiile prevăzute la art. 41 din HG nr. 395/2016.</w:t>
      </w:r>
    </w:p>
    <w:p w:rsidR="00A34503" w:rsidRPr="00543572" w:rsidRDefault="00A34503" w:rsidP="00A34503">
      <w:pPr>
        <w:pStyle w:val="ListParagraph"/>
        <w:numPr>
          <w:ilvl w:val="0"/>
          <w:numId w:val="7"/>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Restituirea garanției de bună execuție se face în termen 14 zile de la data îndeplinirii de către Contractant a obligațiilor asumate prin contract, dacă Autoritatea/entitatea contractantă nu a ridicat, până la acea dată,  pretenții asupra ei.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Începere, Întârzieri, Sistare</w:t>
      </w:r>
    </w:p>
    <w:p w:rsidR="00A34503" w:rsidRPr="00543572" w:rsidRDefault="00A34503" w:rsidP="00A34503">
      <w:pPr>
        <w:pStyle w:val="ListParagraph"/>
        <w:numPr>
          <w:ilvl w:val="0"/>
          <w:numId w:val="8"/>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obligația de a începe furnizarea Produselor în conformitate cu prevederile art. 5.3 din prezentul contract.</w:t>
      </w:r>
    </w:p>
    <w:p w:rsidR="00A34503" w:rsidRPr="00543572" w:rsidRDefault="00A34503" w:rsidP="00A34503">
      <w:pPr>
        <w:pStyle w:val="ListParagraph"/>
        <w:numPr>
          <w:ilvl w:val="0"/>
          <w:numId w:val="8"/>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 xml:space="preserve">Modificarea Contractului, Clauze de revizuire </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Clauzele de modificare a contractului se pot referi, fără a se limita la:</w:t>
      </w:r>
    </w:p>
    <w:p w:rsidR="00A34503" w:rsidRPr="00543572" w:rsidRDefault="00A34503" w:rsidP="00A34503">
      <w:pPr>
        <w:pStyle w:val="ListParagraph"/>
        <w:numPr>
          <w:ilvl w:val="0"/>
          <w:numId w:val="10"/>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rsidR="00A34503" w:rsidRPr="00543572" w:rsidRDefault="00A34503" w:rsidP="00A34503">
      <w:pPr>
        <w:pStyle w:val="ListParagraph"/>
        <w:numPr>
          <w:ilvl w:val="0"/>
          <w:numId w:val="10"/>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Necesitatea extinderii duratei de furnizare a produselor.</w:t>
      </w:r>
    </w:p>
    <w:p w:rsidR="00A34503" w:rsidRPr="00543572" w:rsidRDefault="00A34503" w:rsidP="00A34503">
      <w:pPr>
        <w:spacing w:before="120" w:after="120" w:line="276" w:lineRule="auto"/>
        <w:ind w:left="1"/>
        <w:jc w:val="both"/>
        <w:rPr>
          <w:rFonts w:ascii="Times New Roman" w:hAnsi="Times New Roman" w:cs="Times New Roman"/>
          <w:sz w:val="24"/>
          <w:szCs w:val="24"/>
          <w:highlight w:val="yellow"/>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lastRenderedPageBreak/>
        <w:t>Subcontractarea, dacă este cazul</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Autorității/entității contractante.</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notifică Contractantului decizia sa cu privire la înlocuirea unui Subcontractant/implicarea unui nou Subcontractant, motivând decizia sa în cazul respingerii aprobării.</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În orice moment, pe perioada derulării Contractului, Contractantul trebuie să se asigure că Subcontractantul/Subcontractanții nu afectează drepturile Autorității/entității contractante în temeiul prezentului Contract.</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orice moment, pe perioada derulării Contractului, Autoritatea/entitatea contractantă poate solicita Contractantului să înlocuiască un Subcontractant care se află în una dintre situațiile de excludere specificate în Lege.</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rsidR="00A34503" w:rsidRPr="00543572" w:rsidRDefault="00A34503" w:rsidP="00A34503">
      <w:pPr>
        <w:pStyle w:val="ListParagraph"/>
        <w:numPr>
          <w:ilvl w:val="0"/>
          <w:numId w:val="3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această opțiune este inclusă explicit în Contractul de Subcontractare constituit ca anexă la Contract și făcând parte integrantă din acesta;</w:t>
      </w:r>
    </w:p>
    <w:p w:rsidR="00A34503" w:rsidRPr="00543572" w:rsidRDefault="00A34503" w:rsidP="00A34503">
      <w:pPr>
        <w:pStyle w:val="ListParagraph"/>
        <w:numPr>
          <w:ilvl w:val="0"/>
          <w:numId w:val="3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rsidR="00A34503" w:rsidRPr="00543572" w:rsidRDefault="00A34503" w:rsidP="00A34503">
      <w:pPr>
        <w:pStyle w:val="ListParagraph"/>
        <w:numPr>
          <w:ilvl w:val="0"/>
          <w:numId w:val="33"/>
        </w:numPr>
        <w:spacing w:before="120" w:after="120" w:line="276" w:lineRule="auto"/>
        <w:ind w:left="1418"/>
        <w:jc w:val="both"/>
        <w:rPr>
          <w:rFonts w:ascii="Times New Roman" w:hAnsi="Times New Roman" w:cs="Times New Roman"/>
          <w:sz w:val="24"/>
          <w:szCs w:val="24"/>
        </w:rPr>
      </w:pPr>
      <w:r w:rsidRPr="00543572">
        <w:rPr>
          <w:rFonts w:ascii="Times New Roman" w:hAnsi="Times New Roman" w:cs="Times New Roman"/>
          <w:sz w:val="24"/>
          <w:szCs w:val="24"/>
        </w:rPr>
        <w:t>partea din Contract/activitate realizată de Subcontractant astfel cum trebuie specificată în factura prezentată la plată,</w:t>
      </w:r>
    </w:p>
    <w:p w:rsidR="00A34503" w:rsidRPr="00543572" w:rsidRDefault="00A34503" w:rsidP="00A34503">
      <w:pPr>
        <w:pStyle w:val="ListParagraph"/>
        <w:numPr>
          <w:ilvl w:val="0"/>
          <w:numId w:val="33"/>
        </w:numPr>
        <w:spacing w:before="120" w:after="120" w:line="276" w:lineRule="auto"/>
        <w:ind w:left="1418"/>
        <w:jc w:val="both"/>
        <w:rPr>
          <w:rFonts w:ascii="Times New Roman" w:hAnsi="Times New Roman" w:cs="Times New Roman"/>
          <w:sz w:val="24"/>
          <w:szCs w:val="24"/>
        </w:rPr>
      </w:pPr>
      <w:r w:rsidRPr="00543572">
        <w:rPr>
          <w:rFonts w:ascii="Times New Roman"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rsidR="00A34503" w:rsidRPr="00543572" w:rsidRDefault="00A34503" w:rsidP="00A34503">
      <w:pPr>
        <w:pStyle w:val="ListParagraph"/>
        <w:numPr>
          <w:ilvl w:val="0"/>
          <w:numId w:val="33"/>
        </w:numPr>
        <w:spacing w:before="120" w:after="120" w:line="276" w:lineRule="auto"/>
        <w:ind w:left="1418"/>
        <w:jc w:val="both"/>
        <w:rPr>
          <w:rFonts w:ascii="Times New Roman" w:hAnsi="Times New Roman" w:cs="Times New Roman"/>
          <w:sz w:val="24"/>
          <w:szCs w:val="24"/>
        </w:rPr>
      </w:pPr>
      <w:r w:rsidRPr="00543572">
        <w:rPr>
          <w:rFonts w:ascii="Times New Roman"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rsidR="00A34503" w:rsidRPr="00543572" w:rsidRDefault="00A34503" w:rsidP="00A34503">
      <w:pPr>
        <w:pStyle w:val="ListParagraph"/>
        <w:numPr>
          <w:ilvl w:val="0"/>
          <w:numId w:val="33"/>
        </w:numPr>
        <w:spacing w:before="120" w:after="120" w:line="276" w:lineRule="auto"/>
        <w:ind w:left="1418"/>
        <w:jc w:val="both"/>
        <w:rPr>
          <w:rFonts w:ascii="Times New Roman" w:hAnsi="Times New Roman" w:cs="Times New Roman"/>
          <w:sz w:val="24"/>
          <w:szCs w:val="24"/>
        </w:rPr>
      </w:pPr>
      <w:r w:rsidRPr="00543572">
        <w:rPr>
          <w:rFonts w:ascii="Times New Roman" w:hAnsi="Times New Roman" w:cs="Times New Roman"/>
          <w:sz w:val="24"/>
          <w:szCs w:val="24"/>
        </w:rPr>
        <w:t>stabilește condițiile în care se materializează opțiunea de plată directă,</w:t>
      </w:r>
    </w:p>
    <w:p w:rsidR="00A34503" w:rsidRPr="00543572" w:rsidRDefault="00A34503" w:rsidP="00A34503">
      <w:pPr>
        <w:pStyle w:val="ListParagraph"/>
        <w:numPr>
          <w:ilvl w:val="0"/>
          <w:numId w:val="33"/>
        </w:numPr>
        <w:spacing w:before="120" w:after="120" w:line="276" w:lineRule="auto"/>
        <w:ind w:left="1418"/>
        <w:jc w:val="both"/>
        <w:rPr>
          <w:rFonts w:ascii="Times New Roman" w:hAnsi="Times New Roman" w:cs="Times New Roman"/>
          <w:sz w:val="24"/>
          <w:szCs w:val="24"/>
        </w:rPr>
      </w:pPr>
      <w:r w:rsidRPr="00543572">
        <w:rPr>
          <w:rFonts w:ascii="Times New Roman" w:hAnsi="Times New Roman" w:cs="Times New Roman"/>
          <w:sz w:val="24"/>
          <w:szCs w:val="24"/>
        </w:rPr>
        <w:t>precizează contul bancar al Subcontractantului.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Cesiunea</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prezentul Contract este permisă cesiunea drepturilor și obligațiilor născute din acest Contract, numai cu acordul prealabil scris al Autorității contractante și în condițiile Legii nr. 98/2016.</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obligația de a nu transfera total sau parțial obligațiile sale asumate prin Contract, fără să obțină, în prealabil, acordul scris al Autorității/entității contractante.</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Cesiunea nu va exonera Contractantul de nicio responsabilitate privind garanția sau orice alte obligații asumate prin Contract.</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este obligat să notifice Autoritatea/entitatea contractantă, cu privire la intenția de a cesiona drepturile sau obligațiile născute din acest Contract. Cesiunea va produce efecte doar dacă toate părțile convin asupra acesteia.</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 xml:space="preserve">În cazul în care drepturile și obligațiile Contractantului stabilite prin acest Contract sunt preluate de către un alt operator economic, ca urmare a unei succesiuni universale sau cu titlu universal în cadrul </w:t>
      </w:r>
      <w:r w:rsidRPr="00543572">
        <w:rPr>
          <w:rFonts w:ascii="Times New Roman" w:hAnsi="Times New Roman" w:cs="Times New Roman"/>
          <w:sz w:val="24"/>
          <w:szCs w:val="24"/>
        </w:rPr>
        <w:lastRenderedPageBreak/>
        <w:t>unui proces de reorganizare, contractantul poate să cesioneze oricare dintre drepturile și obligațiile ce decurg din Contract, inclusiv drepturile la plată, doar cu acceptul prealabil scris din partea Autorității/entității contractante. În astfel de cazuri, Contractantul trebuie să furnizeze Autorității/entității contractante informații cu privire la identitatea entității căreia îi cesionează drepturile.</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Orice drept sau obligație cesionat de către Contractant fără o autorizare prealabilă din partea Autorității/entității contractante nu este executoriu împotriva Autorității/entității contractante.</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 pentru:</w:t>
      </w:r>
    </w:p>
    <w:p w:rsidR="00A34503" w:rsidRPr="00543572" w:rsidRDefault="00A34503" w:rsidP="00A34503">
      <w:pPr>
        <w:pStyle w:val="ListParagraph"/>
        <w:numPr>
          <w:ilvl w:val="0"/>
          <w:numId w:val="1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rsidR="00A34503" w:rsidRPr="00543572" w:rsidRDefault="00A34503" w:rsidP="00A34503">
      <w:pPr>
        <w:pStyle w:val="ListParagraph"/>
        <w:numPr>
          <w:ilvl w:val="0"/>
          <w:numId w:val="1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prezentul Contract, cu condiția ca această modificare să nu presupună alte modificări substanțiale ale Contractului,</w:t>
      </w:r>
    </w:p>
    <w:p w:rsidR="00A34503" w:rsidRPr="00543572" w:rsidRDefault="00A34503" w:rsidP="00A34503">
      <w:pPr>
        <w:pStyle w:val="ListParagraph"/>
        <w:numPr>
          <w:ilvl w:val="0"/>
          <w:numId w:val="12"/>
        </w:numPr>
        <w:spacing w:before="120" w:after="120" w:line="276" w:lineRule="auto"/>
        <w:ind w:left="720" w:hanging="357"/>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dar să nu se realizeze cu scopul de a eluda aplicarea procedurilor de atribuire prevăzute de Legea nr. 98/2016, respectiv Legea nr. 99/2016.</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încetării anticipate a Contractului, Contractantul principal cesionează Autorității/entității contractante contractele încheiate cu Subcontractanții.</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Confidențialitatea informațiilor și protecția datelor cu caracter personal</w:t>
      </w:r>
    </w:p>
    <w:p w:rsidR="00A34503" w:rsidRPr="00543572" w:rsidRDefault="00A34503" w:rsidP="00A34503">
      <w:pPr>
        <w:pStyle w:val="ListParagraph"/>
        <w:numPr>
          <w:ilvl w:val="0"/>
          <w:numId w:val="1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rsidR="00A34503" w:rsidRPr="00543572" w:rsidRDefault="00A34503" w:rsidP="00A34503">
      <w:pPr>
        <w:pStyle w:val="ListParagraph"/>
        <w:numPr>
          <w:ilvl w:val="0"/>
          <w:numId w:val="1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Obligațiile principale ale Autorității contractante</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se obligă să respecte dispozițiile din Caietul de sarcini.</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va colabora, atât cât este posibil, cu Contractantul pentru furnizarea informațiilor pe care acesta din urmă le poate solicita în mod rezonabil pentru realizarea Contractului.</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 xml:space="preserve">Autoritatea/entitatea contractanta are obligația să desemneze, în termen de </w:t>
      </w:r>
      <w:r w:rsidRPr="00543572">
        <w:rPr>
          <w:rFonts w:ascii="Times New Roman" w:hAnsi="Times New Roman" w:cs="Times New Roman"/>
          <w:i/>
          <w:sz w:val="24"/>
          <w:szCs w:val="24"/>
        </w:rPr>
        <w:t>[se completează cu numărul de zile]</w:t>
      </w:r>
      <w:r w:rsidRPr="00543572">
        <w:rPr>
          <w:rFonts w:ascii="Times New Roman" w:hAnsi="Times New Roman" w:cs="Times New Roman"/>
          <w:sz w:val="24"/>
          <w:szCs w:val="24"/>
        </w:rPr>
        <w:t xml:space="preserve"> zile de la semnarea contractului, persoana de contact.</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se obligă să recepționeze produsele furnizate și să certifice conformitatea astfel cum este prevăzut în Caietul sarcini.</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poate notifica Contractantul cu privire la necesitatea revizuirii/respingerea Produselor. Solicitarea de revizuire/respingerea va fi motivată, cu comentarii scrise. Autoritatea/entitatea contractantă are dreptul de a rezoluționa/rezilia contractul atunci când se respinge produsul livrat, de 2 ori, pe motive de calitate.</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Recepția produselor se va realiza conform procedurii prevăzute în Caietul de sarcini.</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se obligă să plătească Prețul Contractului către Contractant, în termen de maximum 30 de zile de la primirea facturii în original la sediul său și numai în condițiile Caietului de sarcini.</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emite factura împreună cu documentele justificative în conformitate cu prevederile Caietului de sarcini privind aprobarea Raportului de activitate aferent activității/perioadei pentru care se solicită plata.</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Asocierea de operatori economici, dacă este cazul</w:t>
      </w:r>
    </w:p>
    <w:p w:rsidR="00A34503" w:rsidRPr="00543572" w:rsidRDefault="00A34503" w:rsidP="00A3450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Fiecare asociați este responsabil individual și în solidar față de Autoritatea/entitatea contractantă, fiind considerat ca având obligații comune și individuale pentru executarea Contractului.</w:t>
      </w:r>
    </w:p>
    <w:p w:rsidR="00A34503" w:rsidRPr="00543572" w:rsidRDefault="00A34503" w:rsidP="00A3450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rsidR="00A34503" w:rsidRPr="00543572" w:rsidRDefault="00A34503" w:rsidP="00A3450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Membrii asocierii înțeleg și confirmă că liderul asocierii este autorizat să primească Dispoziții din partea Autorității/entității contractante și să primească plata pentru și în numele persoanelor care constituie asocierea.</w:t>
      </w:r>
    </w:p>
    <w:p w:rsidR="00A34503" w:rsidRPr="00543572" w:rsidRDefault="00A34503" w:rsidP="00A3450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Prevederile contractului de asociere nu sunt opozabile Autorității/entității contractante.</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Obligațiile principale ale Contractantului</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Contractantul va furniza Produsele și își va îndeplini obligațiile în condițiile stabilite prin prezentul Contract, cu respectarea prevederilor documentației de atribuire și a ofertei în baza căreia i-a fost adjudecat contractul.</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obligă să depună garanția de bună execuție în termen de maxim 5 zile lucrătoare de la semnarea contractului de ambele părți.</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Părțile vor colabora, pentru furnizarea de informații pe care le pot solicita în mod rezonabil între ele pentru realizarea Contractului.</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obligația de a desemna, în termen de 5 (cinci) zile de la semnarea contractului, persoana de contact.</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obligă să emită factura aferentă produselor furnizate prin prezentul Contract numai după aprobarea/recepția produselor în condițiile din Caietul de sarcini.</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Obligații privind daunele și penalitățile de întârziere</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obligă să despăgubească Autoritatea/entitatea contractantă în limita prejudiciului creat, împotriva oricăror:</w:t>
      </w:r>
    </w:p>
    <w:p w:rsidR="00A34503" w:rsidRPr="00543572" w:rsidRDefault="00A34503" w:rsidP="00A34503">
      <w:pPr>
        <w:pStyle w:val="ListParagraph"/>
        <w:numPr>
          <w:ilvl w:val="0"/>
          <w:numId w:val="17"/>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A34503" w:rsidRPr="00543572" w:rsidRDefault="00A34503" w:rsidP="00A34503">
      <w:pPr>
        <w:pStyle w:val="ListParagraph"/>
        <w:numPr>
          <w:ilvl w:val="0"/>
          <w:numId w:val="17"/>
        </w:numPr>
        <w:spacing w:before="120" w:after="120" w:line="276" w:lineRule="auto"/>
        <w:ind w:left="720" w:hanging="357"/>
        <w:contextualSpacing w:val="0"/>
        <w:jc w:val="both"/>
        <w:rPr>
          <w:rFonts w:ascii="Times New Roman" w:hAnsi="Times New Roman" w:cs="Times New Roman"/>
          <w:sz w:val="24"/>
          <w:szCs w:val="24"/>
        </w:rPr>
      </w:pPr>
      <w:r w:rsidRPr="0054357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despăgubi Autoritatea/entitatea contractantă în măsura în care sunt îndeplinite cumulativ următoarele condiții:</w:t>
      </w:r>
    </w:p>
    <w:p w:rsidR="00A34503" w:rsidRPr="00543572" w:rsidRDefault="00A34503" w:rsidP="00A34503">
      <w:pPr>
        <w:pStyle w:val="ListParagraph"/>
        <w:numPr>
          <w:ilvl w:val="0"/>
          <w:numId w:val="18"/>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lastRenderedPageBreak/>
        <w:t>despăgubirile să se refere exclusiv la daunele suferite de către Autoritatea/entitatea contractantă ca urmare a culpei Contractantului;</w:t>
      </w:r>
    </w:p>
    <w:p w:rsidR="00A34503" w:rsidRPr="00543572" w:rsidRDefault="00A34503" w:rsidP="00A34503">
      <w:pPr>
        <w:pStyle w:val="ListParagraph"/>
        <w:numPr>
          <w:ilvl w:val="0"/>
          <w:numId w:val="18"/>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a notificat Contractantul despre primirea unei notificări/cereri cu privire la incidența oricăreia dintre situațiile prevăzute mai sus;</w:t>
      </w:r>
    </w:p>
    <w:p w:rsidR="00A34503" w:rsidRPr="00543572" w:rsidRDefault="00A34503" w:rsidP="00A34503">
      <w:pPr>
        <w:pStyle w:val="ListParagraph"/>
        <w:numPr>
          <w:ilvl w:val="0"/>
          <w:numId w:val="18"/>
        </w:numPr>
        <w:spacing w:before="120" w:after="120" w:line="276" w:lineRule="auto"/>
        <w:ind w:left="720" w:hanging="357"/>
        <w:contextualSpacing w:val="0"/>
        <w:jc w:val="both"/>
        <w:rPr>
          <w:rFonts w:ascii="Times New Roman" w:hAnsi="Times New Roman" w:cs="Times New Roman"/>
          <w:sz w:val="24"/>
          <w:szCs w:val="24"/>
        </w:rPr>
      </w:pPr>
      <w:r w:rsidRPr="00543572">
        <w:rPr>
          <w:rFonts w:ascii="Times New Roman" w:hAnsi="Times New Roman" w:cs="Times New Roman"/>
          <w:sz w:val="24"/>
          <w:szCs w:val="24"/>
        </w:rPr>
        <w:t>valoarea despăgubirilor a fost stabilită prin titluri executorii emise conform prevederilor legale/hotărâri judecătorești definitive, după caz.</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dobânda legală penalizatoare prevăzută la art. 3 alin. 2</w:t>
      </w:r>
      <w:r w:rsidRPr="00543572">
        <w:rPr>
          <w:rFonts w:ascii="Times New Roman" w:hAnsi="Times New Roman" w:cs="Times New Roman"/>
          <w:sz w:val="24"/>
          <w:szCs w:val="24"/>
          <w:vertAlign w:val="superscript"/>
        </w:rPr>
        <w:t>1</w:t>
      </w:r>
      <w:r w:rsidRPr="00543572">
        <w:rPr>
          <w:rFonts w:ascii="Times New Roman" w:hAnsi="Times New Roman" w:cs="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Răspunderea Contractantului nu operează în următoarele situații:</w:t>
      </w:r>
    </w:p>
    <w:p w:rsidR="00A34503" w:rsidRPr="00543572" w:rsidRDefault="00A34503" w:rsidP="00A34503">
      <w:pPr>
        <w:pStyle w:val="ListParagraph"/>
        <w:numPr>
          <w:ilvl w:val="1"/>
          <w:numId w:val="19"/>
        </w:numPr>
        <w:spacing w:before="120" w:after="120" w:line="276" w:lineRule="auto"/>
        <w:ind w:left="709"/>
        <w:jc w:val="both"/>
        <w:rPr>
          <w:rFonts w:ascii="Times New Roman" w:hAnsi="Times New Roman" w:cs="Times New Roman"/>
          <w:sz w:val="24"/>
          <w:szCs w:val="24"/>
        </w:rPr>
      </w:pPr>
      <w:r w:rsidRPr="0054357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rsidR="00A34503" w:rsidRPr="00543572" w:rsidRDefault="00A34503" w:rsidP="00A34503">
      <w:pPr>
        <w:pStyle w:val="ListParagraph"/>
        <w:numPr>
          <w:ilvl w:val="1"/>
          <w:numId w:val="19"/>
        </w:numPr>
        <w:spacing w:before="120" w:after="120" w:line="276" w:lineRule="auto"/>
        <w:ind w:left="709"/>
        <w:jc w:val="both"/>
        <w:rPr>
          <w:rFonts w:ascii="Times New Roman" w:hAnsi="Times New Roman" w:cs="Times New Roman"/>
          <w:sz w:val="24"/>
          <w:szCs w:val="24"/>
        </w:rPr>
      </w:pPr>
      <w:r w:rsidRPr="00543572">
        <w:rPr>
          <w:rFonts w:ascii="Times New Roman" w:hAnsi="Times New Roman" w:cs="Times New Roman"/>
          <w:sz w:val="24"/>
          <w:szCs w:val="24"/>
        </w:rPr>
        <w:t>neexecutarea sau executarea în mod necorespunzător a obligațiilor ce revin Contractantului se datorează culpei Autorității/entității contractante;</w:t>
      </w:r>
    </w:p>
    <w:p w:rsidR="00A34503" w:rsidRPr="00543572" w:rsidRDefault="00A34503" w:rsidP="00A34503">
      <w:pPr>
        <w:pStyle w:val="ListParagraph"/>
        <w:numPr>
          <w:ilvl w:val="1"/>
          <w:numId w:val="19"/>
        </w:numPr>
        <w:spacing w:before="120" w:after="120" w:line="276" w:lineRule="auto"/>
        <w:ind w:left="709" w:hanging="357"/>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află în imposibilitatea fortuită de executare a obligaților contractuale imputate.</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Autoritatea/entitatea contractantă, din vina sa exclusivă, nu își îndeplinește obligația de plată a facturii în termenul prevăzut la pct. 19.3,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 xml:space="preserve">Penalitățile de întârziere datorate curg de drept </w:t>
      </w:r>
      <w:r w:rsidRPr="0091168D">
        <w:rPr>
          <w:rFonts w:ascii="Times New Roman" w:hAnsi="Times New Roman" w:cs="Times New Roman"/>
          <w:sz w:val="24"/>
          <w:szCs w:val="24"/>
        </w:rPr>
        <w:t>la 28 de zile de</w:t>
      </w:r>
      <w:r w:rsidRPr="00543572">
        <w:rPr>
          <w:rFonts w:ascii="Times New Roman" w:hAnsi="Times New Roman" w:cs="Times New Roman"/>
          <w:sz w:val="24"/>
          <w:szCs w:val="24"/>
        </w:rPr>
        <w:t xml:space="preserve"> la data scadenței obligațiilor asumate conform prezentului contract.</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măsura în care Autoritatea/entitatea contractantă nu efectuează plata în termenul stabilit la pct. 19.3, Contractantul are dreptul de a rezoluționa/rezilia contractul, fără a-i fi afectate drepturile la sumele cuvenite pentru furnizarea produselor și la plata unor daune interese.</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Drepturi de proprietate intelectuală</w:t>
      </w:r>
    </w:p>
    <w:p w:rsidR="00A34503" w:rsidRPr="00543572" w:rsidRDefault="00A34503" w:rsidP="00A34503">
      <w:pPr>
        <w:pStyle w:val="ListParagraph"/>
        <w:numPr>
          <w:ilvl w:val="0"/>
          <w:numId w:val="20"/>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A34503" w:rsidRPr="00543572" w:rsidRDefault="00A34503" w:rsidP="00A34503">
      <w:pPr>
        <w:pStyle w:val="ListParagraph"/>
        <w:numPr>
          <w:ilvl w:val="0"/>
          <w:numId w:val="20"/>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 xml:space="preserve">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w:t>
      </w:r>
      <w:r w:rsidRPr="00543572">
        <w:rPr>
          <w:rFonts w:ascii="Times New Roman" w:hAnsi="Times New Roman" w:cs="Times New Roman"/>
          <w:sz w:val="24"/>
          <w:szCs w:val="24"/>
        </w:rPr>
        <w:lastRenderedPageBreak/>
        <w:t>limitare geografică ori de altă natură, cu excepția situațiilor în care există deja asemenea drepturi de proprietate intelectuală ori industrială.</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Obligații în legătură cu calitatea Produselor</w:t>
      </w:r>
    </w:p>
    <w:p w:rsidR="00A34503" w:rsidRPr="00543572" w:rsidRDefault="00A34503" w:rsidP="00A34503">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garantează Autorității/entității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Autorității/entității contractante, că remedierea acestor Neconformități, se realizează conform Planului de management al calității.</w:t>
      </w:r>
    </w:p>
    <w:p w:rsidR="00A34503" w:rsidRPr="00543572" w:rsidRDefault="00A34503" w:rsidP="00A34503">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Facturare și plăți în cadrul Contractului</w:t>
      </w:r>
    </w:p>
    <w:p w:rsidR="00A34503" w:rsidRPr="00543572" w:rsidRDefault="00A34503" w:rsidP="00A34503">
      <w:pPr>
        <w:pStyle w:val="ListParagraph"/>
        <w:numPr>
          <w:ilvl w:val="0"/>
          <w:numId w:val="22"/>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rsidR="00A34503" w:rsidRPr="00543572" w:rsidRDefault="00A34503" w:rsidP="00A34503">
      <w:pPr>
        <w:pStyle w:val="DefaultText"/>
        <w:jc w:val="both"/>
        <w:rPr>
          <w:szCs w:val="24"/>
          <w:lang w:val="ro-RO"/>
        </w:rPr>
      </w:pPr>
      <w:r w:rsidRPr="00543572">
        <w:rPr>
          <w:szCs w:val="24"/>
        </w:rPr>
        <w:t>Plata contravalorii Produselor furnizate se face, prin virament bancar, în baza facturii, emisă de către Contractant pentru suma la care este îndreptățit conform prevederilor contractuale, direct în contul Contractantului indicat pe factură. F</w:t>
      </w:r>
      <w:r w:rsidRPr="00543572">
        <w:rPr>
          <w:szCs w:val="24"/>
          <w:lang w:val="es-ES"/>
        </w:rPr>
        <w:t>acturile emise de prestator vor fi însoţite de:  procese verbale de recepţie a produselor livrate, procese verbale de punere în funcţiune şi de procese verbale de instruire a personalului utilizator, după caz. Procesele verbale vor fi semnate atât de prestator cât şi de achizitor.</w:t>
      </w:r>
    </w:p>
    <w:p w:rsidR="00A34503" w:rsidRPr="00543572" w:rsidRDefault="00A34503" w:rsidP="00A34503">
      <w:pPr>
        <w:pStyle w:val="ListParagraph"/>
        <w:numPr>
          <w:ilvl w:val="0"/>
          <w:numId w:val="22"/>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Termenul de plată este de maxim 30 de zile de la primirea facturii în original la sediul Autorității/entității contractante în condițiile stabilite mai sus.</w:t>
      </w:r>
    </w:p>
    <w:p w:rsidR="00A34503" w:rsidRPr="00543572" w:rsidRDefault="00A34503" w:rsidP="00A34503">
      <w:pPr>
        <w:pStyle w:val="ListParagraph"/>
        <w:numPr>
          <w:ilvl w:val="0"/>
          <w:numId w:val="22"/>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Moneda utilizată în cadrul prezentului Contract: LEU</w:t>
      </w:r>
    </w:p>
    <w:p w:rsidR="00A34503" w:rsidRPr="00543572" w:rsidRDefault="00A34503" w:rsidP="00A34503">
      <w:pPr>
        <w:pStyle w:val="ListParagraph"/>
        <w:numPr>
          <w:ilvl w:val="0"/>
          <w:numId w:val="22"/>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Suspendarea Contractului</w:t>
      </w:r>
    </w:p>
    <w:p w:rsidR="00A34503" w:rsidRPr="00543572" w:rsidRDefault="00A34503" w:rsidP="00A34503">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situații temeinic justificate, părțile pot conveni suspendarea executării Contractului.</w:t>
      </w:r>
    </w:p>
    <w:p w:rsidR="00A34503" w:rsidRPr="00543572" w:rsidRDefault="00A34503" w:rsidP="00A34503">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rsidR="00A34503" w:rsidRPr="00543572" w:rsidRDefault="00A34503" w:rsidP="00A34503">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În cazul suspendării/sistării temporare a furnizării Produselor, durata Contractului se va prelungi automat cu perioada suspendării/sistării.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Forța majoră</w:t>
      </w:r>
    </w:p>
    <w:p w:rsidR="00A34503" w:rsidRPr="00543572" w:rsidRDefault="00A34503" w:rsidP="00A34503">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rsidR="00A34503" w:rsidRPr="00543572" w:rsidRDefault="00A34503" w:rsidP="00A34503">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Forța majoră și cazul fortuit trebuie dovedite.</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Încetarea Contractului</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Prezentul Contract încetează de drept prin ajungere la termen sau la momentul la care toate obligațiile stabilite în sarcina părților au fost executate.</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Contractantul nu se conformează, în perioada de timp, conform notificării emise de către Autoritatea/entitatea contractantă, prin care i se solicită remedierea Neconformității sau executarea obligațiilor care decurg din prezentul Contract;</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Contractantul subcontractează părți din Contract fără a avea acordul scris al Autorității/entității contractante;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Contractantul cesionează drepturile și obligațiile sale fără acordul scris al Autorității/entității contractante;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Contractantul înlocuiește personalul/experții nominalizați fără acordul Autorității/entității Contractante;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Devin incidente oricare alte incapacități legale care să împiedice executarea Contractului;</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Contractantul eșuează în a furniza/menține/prelungi/reîntregi/completa garanțiile ori asigurările solicitate prin Contract;</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în cazul în care, printr-un act normativ, se modifică interesul public al Autorității/entității contractante în legătură cu care se furnizează Produselor care fac obiectul Contractului;</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la momentul atribuirii Contractului, Contractantul se afla în una dintre situațiile care ar fi determinat excluderea sa din procedura de atribuire;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În cazul în care împotriva Contractantului se deschide procedura falimentului;</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lastRenderedPageBreak/>
        <w:t>Contractantul a săvârșit nereguli sau fraude în cadrul procedurii de atribuire a Contractului sau în legătură cu executare acestuia, ce au provocat o vătămare Autorității/entității contractante;</w:t>
      </w:r>
    </w:p>
    <w:p w:rsidR="00A34503" w:rsidRPr="00543572" w:rsidRDefault="00A34503" w:rsidP="00A34503">
      <w:pPr>
        <w:pStyle w:val="ListParagraph"/>
        <w:numPr>
          <w:ilvl w:val="0"/>
          <w:numId w:val="26"/>
        </w:numPr>
        <w:spacing w:before="120" w:after="120" w:line="276" w:lineRule="auto"/>
        <w:ind w:left="720" w:hanging="357"/>
        <w:contextualSpacing w:val="0"/>
        <w:jc w:val="both"/>
        <w:rPr>
          <w:rFonts w:ascii="Times New Roman" w:hAnsi="Times New Roman" w:cs="Times New Roman"/>
          <w:sz w:val="24"/>
          <w:szCs w:val="24"/>
        </w:rPr>
      </w:pPr>
      <w:r w:rsidRPr="00543572">
        <w:rPr>
          <w:rFonts w:ascii="Times New Roman" w:hAnsi="Times New Roman" w:cs="Times New Roman"/>
          <w:sz w:val="24"/>
          <w:szCs w:val="24"/>
        </w:rPr>
        <w:t>Valorificarea de către Autoritatea/entitatea contractantă a rezultatelor prezentului contract este grav compromisă ca urmare a întârzierii prestațiilor din vina Contractantului.</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rsidR="00A34503" w:rsidRPr="00543572" w:rsidRDefault="00A34503" w:rsidP="00A34503">
      <w:pPr>
        <w:pStyle w:val="ListParagraph"/>
        <w:numPr>
          <w:ilvl w:val="0"/>
          <w:numId w:val="27"/>
        </w:numPr>
        <w:spacing w:before="120" w:after="120" w:line="276" w:lineRule="auto"/>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rsidR="00A34503" w:rsidRPr="00543572" w:rsidRDefault="00A34503" w:rsidP="00A34503">
      <w:pPr>
        <w:pStyle w:val="ListParagraph"/>
        <w:numPr>
          <w:ilvl w:val="0"/>
          <w:numId w:val="27"/>
        </w:numPr>
        <w:spacing w:before="120" w:after="120" w:line="276" w:lineRule="auto"/>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nu își îndeplinește obligațiile de plată a produselor prestate de Contractant, în condițiile stabilite prin prezentul Contract.</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Rezoluțiunea/Rezilierea Contractului în condițiile pct. 22.2 și pct. 22.3 intervine cu efecte depline, fără a mai fi necesară îndeplinirea vreunei formalități prealabile și fără a mai fi necesară intervenția vreunei instanțe judecătorești și/sau arbitrale.</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Prevederile prezentului Contract în materia rezoluțiunii/rezilierii Contractului se completează cu prevederile în materie ale Codului Civil în vigoare.</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rsidR="00A34503"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A34503" w:rsidRPr="00A34503" w:rsidRDefault="00A34503" w:rsidP="00A34503">
      <w:pPr>
        <w:pStyle w:val="ListParagraph"/>
        <w:spacing w:before="120" w:after="120" w:line="276" w:lineRule="auto"/>
        <w:ind w:left="0"/>
        <w:contextualSpacing w:val="0"/>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Limba Contractului</w:t>
      </w:r>
    </w:p>
    <w:p w:rsidR="00A34503" w:rsidRPr="00543572" w:rsidRDefault="00A34503" w:rsidP="00A34503">
      <w:pPr>
        <w:pStyle w:val="ListParagraph"/>
        <w:numPr>
          <w:ilvl w:val="0"/>
          <w:numId w:val="28"/>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Limba prezentului Contract și a tuturor comunicărilor scrise va fi limba oficială a Statului Român, respectiv limba română.</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Legea aplicabilă</w:t>
      </w:r>
    </w:p>
    <w:p w:rsidR="00A34503" w:rsidRPr="00543572" w:rsidRDefault="00A34503" w:rsidP="00A34503">
      <w:pPr>
        <w:pStyle w:val="ListParagraph"/>
        <w:numPr>
          <w:ilvl w:val="0"/>
          <w:numId w:val="2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Legea aplicabilă prezentului Contract, este legea română, Contractul urmând a fi interpretat potrivit acestei legi.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lastRenderedPageBreak/>
        <w:t>Soluționarea eventualelor divergențe și a litigiilor</w:t>
      </w:r>
    </w:p>
    <w:p w:rsidR="00A34503" w:rsidRPr="00543572" w:rsidRDefault="00A34503" w:rsidP="00A34503">
      <w:pPr>
        <w:pStyle w:val="ListParagraph"/>
        <w:numPr>
          <w:ilvl w:val="0"/>
          <w:numId w:val="30"/>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A34503" w:rsidRPr="00543572" w:rsidRDefault="00A34503" w:rsidP="00A34503">
      <w:pPr>
        <w:pStyle w:val="ListParagraph"/>
        <w:numPr>
          <w:ilvl w:val="0"/>
          <w:numId w:val="30"/>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Dacă încercarea de soluționare pe cale amiabilă eșuează oricare din Părți are dreptul de a se adresa instanțelor de judecată competente.</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 xml:space="preserve">Drept pentru care, Părțile au încheiat prezentul Contract în </w:t>
      </w:r>
      <w:r w:rsidRPr="00543572">
        <w:rPr>
          <w:rFonts w:ascii="Times New Roman" w:hAnsi="Times New Roman" w:cs="Times New Roman"/>
          <w:i/>
          <w:sz w:val="24"/>
          <w:szCs w:val="24"/>
        </w:rPr>
        <w:t>[număr exemplare în cifre]</w:t>
      </w:r>
      <w:r w:rsidRPr="00543572">
        <w:rPr>
          <w:rFonts w:ascii="Times New Roman" w:hAnsi="Times New Roman" w:cs="Times New Roman"/>
          <w:sz w:val="24"/>
          <w:szCs w:val="24"/>
        </w:rPr>
        <w:t xml:space="preserve"> (</w:t>
      </w:r>
      <w:r w:rsidRPr="00543572">
        <w:rPr>
          <w:rFonts w:ascii="Times New Roman" w:hAnsi="Times New Roman" w:cs="Times New Roman"/>
          <w:i/>
          <w:sz w:val="24"/>
          <w:szCs w:val="24"/>
        </w:rPr>
        <w:t>[număr exemplare în litere]</w:t>
      </w:r>
      <w:r w:rsidRPr="00543572">
        <w:rPr>
          <w:rFonts w:ascii="Times New Roman" w:hAnsi="Times New Roman" w:cs="Times New Roman"/>
          <w:sz w:val="24"/>
          <w:szCs w:val="24"/>
        </w:rPr>
        <w:t>) exemplare.</w:t>
      </w:r>
    </w:p>
    <w:tbl>
      <w:tblPr>
        <w:tblW w:w="0" w:type="auto"/>
        <w:tblInd w:w="1" w:type="dxa"/>
        <w:tblLook w:val="04A0" w:firstRow="1" w:lastRow="0" w:firstColumn="1" w:lastColumn="0" w:noHBand="0" w:noVBand="1"/>
      </w:tblPr>
      <w:tblGrid>
        <w:gridCol w:w="4813"/>
        <w:gridCol w:w="4814"/>
      </w:tblGrid>
      <w:tr w:rsidR="00A34503" w:rsidRPr="00543572" w:rsidTr="000A3DF2">
        <w:tc>
          <w:tcPr>
            <w:tcW w:w="4813" w:type="dxa"/>
            <w:shd w:val="clear" w:color="auto" w:fill="auto"/>
          </w:tcPr>
          <w:p w:rsidR="00A34503" w:rsidRPr="00543572" w:rsidRDefault="00A34503" w:rsidP="000A3DF2">
            <w:pPr>
              <w:spacing w:before="120" w:after="120" w:line="276" w:lineRule="auto"/>
              <w:rPr>
                <w:rFonts w:ascii="Times New Roman" w:hAnsi="Times New Roman" w:cs="Times New Roman"/>
                <w:b/>
                <w:sz w:val="24"/>
                <w:szCs w:val="24"/>
              </w:rPr>
            </w:pPr>
            <w:r w:rsidRPr="00543572">
              <w:rPr>
                <w:rFonts w:ascii="Times New Roman" w:hAnsi="Times New Roman" w:cs="Times New Roman"/>
                <w:b/>
                <w:sz w:val="24"/>
                <w:szCs w:val="24"/>
              </w:rPr>
              <w:t>Pentru Autoritatea/entitatea contractantă</w:t>
            </w:r>
          </w:p>
        </w:tc>
        <w:tc>
          <w:tcPr>
            <w:tcW w:w="4814" w:type="dxa"/>
            <w:shd w:val="clear" w:color="auto" w:fill="auto"/>
          </w:tcPr>
          <w:p w:rsidR="00A34503" w:rsidRPr="00543572" w:rsidRDefault="00A34503" w:rsidP="000A3DF2">
            <w:pPr>
              <w:spacing w:before="120" w:after="120" w:line="276" w:lineRule="auto"/>
              <w:jc w:val="right"/>
              <w:rPr>
                <w:rFonts w:ascii="Times New Roman" w:hAnsi="Times New Roman" w:cs="Times New Roman"/>
                <w:b/>
                <w:sz w:val="24"/>
                <w:szCs w:val="24"/>
              </w:rPr>
            </w:pPr>
            <w:r w:rsidRPr="00543572">
              <w:rPr>
                <w:rFonts w:ascii="Times New Roman" w:hAnsi="Times New Roman" w:cs="Times New Roman"/>
                <w:b/>
                <w:sz w:val="24"/>
                <w:szCs w:val="24"/>
              </w:rPr>
              <w:t>Pentru Contractant</w:t>
            </w:r>
          </w:p>
        </w:tc>
      </w:tr>
      <w:tr w:rsidR="00A34503" w:rsidRPr="00543572" w:rsidTr="000A3DF2">
        <w:tc>
          <w:tcPr>
            <w:tcW w:w="4813" w:type="dxa"/>
            <w:shd w:val="clear" w:color="auto" w:fill="auto"/>
          </w:tcPr>
          <w:p w:rsidR="00A34503" w:rsidRPr="00543572" w:rsidRDefault="00A34503" w:rsidP="000A3DF2">
            <w:pPr>
              <w:spacing w:before="120" w:after="120" w:line="276" w:lineRule="auto"/>
              <w:rPr>
                <w:rFonts w:ascii="Times New Roman" w:hAnsi="Times New Roman" w:cs="Times New Roman"/>
                <w:sz w:val="24"/>
                <w:szCs w:val="24"/>
              </w:rPr>
            </w:pPr>
            <w:r w:rsidRPr="00543572">
              <w:rPr>
                <w:rFonts w:ascii="Times New Roman" w:hAnsi="Times New Roman" w:cs="Times New Roman"/>
                <w:sz w:val="24"/>
                <w:szCs w:val="24"/>
              </w:rPr>
              <w:t>[Autoritatea/entitatea contractantă]</w:t>
            </w:r>
          </w:p>
        </w:tc>
        <w:tc>
          <w:tcPr>
            <w:tcW w:w="4814" w:type="dxa"/>
            <w:shd w:val="clear" w:color="auto" w:fill="auto"/>
          </w:tcPr>
          <w:p w:rsidR="00A34503" w:rsidRPr="00543572" w:rsidRDefault="00A34503" w:rsidP="000A3DF2">
            <w:pPr>
              <w:spacing w:before="120" w:after="120" w:line="276" w:lineRule="auto"/>
              <w:jc w:val="right"/>
              <w:rPr>
                <w:rFonts w:ascii="Times New Roman" w:hAnsi="Times New Roman" w:cs="Times New Roman"/>
                <w:sz w:val="24"/>
                <w:szCs w:val="24"/>
              </w:rPr>
            </w:pPr>
            <w:r w:rsidRPr="00543572">
              <w:rPr>
                <w:rFonts w:ascii="Times New Roman" w:hAnsi="Times New Roman" w:cs="Times New Roman"/>
                <w:sz w:val="24"/>
                <w:szCs w:val="24"/>
              </w:rPr>
              <w:t>[Contractantul]</w:t>
            </w:r>
          </w:p>
        </w:tc>
      </w:tr>
      <w:tr w:rsidR="00A34503" w:rsidRPr="00543572" w:rsidTr="000A3DF2">
        <w:tc>
          <w:tcPr>
            <w:tcW w:w="4813" w:type="dxa"/>
            <w:shd w:val="clear" w:color="auto" w:fill="auto"/>
          </w:tcPr>
          <w:p w:rsidR="00A34503" w:rsidRPr="00543572" w:rsidRDefault="00A34503" w:rsidP="000A3DF2">
            <w:pPr>
              <w:spacing w:before="120" w:after="120" w:line="276" w:lineRule="auto"/>
              <w:rPr>
                <w:rFonts w:ascii="Times New Roman" w:hAnsi="Times New Roman" w:cs="Times New Roman"/>
                <w:sz w:val="24"/>
                <w:szCs w:val="24"/>
              </w:rPr>
            </w:pPr>
            <w:r w:rsidRPr="00543572">
              <w:rPr>
                <w:rFonts w:ascii="Times New Roman" w:hAnsi="Times New Roman" w:cs="Times New Roman"/>
                <w:sz w:val="24"/>
                <w:szCs w:val="24"/>
              </w:rPr>
              <w:t>[numele și prenumele reprezentantului legal al Autorității/entității contractante]</w:t>
            </w:r>
          </w:p>
        </w:tc>
        <w:tc>
          <w:tcPr>
            <w:tcW w:w="4814" w:type="dxa"/>
            <w:shd w:val="clear" w:color="auto" w:fill="auto"/>
          </w:tcPr>
          <w:p w:rsidR="00A34503" w:rsidRPr="00543572" w:rsidRDefault="00A34503" w:rsidP="000A3DF2">
            <w:pPr>
              <w:spacing w:before="120" w:after="120" w:line="276" w:lineRule="auto"/>
              <w:jc w:val="right"/>
              <w:rPr>
                <w:rFonts w:ascii="Times New Roman" w:hAnsi="Times New Roman" w:cs="Times New Roman"/>
                <w:sz w:val="24"/>
                <w:szCs w:val="24"/>
              </w:rPr>
            </w:pPr>
            <w:r w:rsidRPr="00543572">
              <w:rPr>
                <w:rFonts w:ascii="Times New Roman" w:hAnsi="Times New Roman" w:cs="Times New Roman"/>
                <w:sz w:val="24"/>
                <w:szCs w:val="24"/>
              </w:rPr>
              <w:t>[numele și prenumele reprezentantului legal al Contractantului]</w:t>
            </w:r>
          </w:p>
        </w:tc>
      </w:tr>
      <w:tr w:rsidR="00A34503" w:rsidRPr="00543572" w:rsidTr="000A3DF2">
        <w:tc>
          <w:tcPr>
            <w:tcW w:w="4813" w:type="dxa"/>
            <w:shd w:val="clear" w:color="auto" w:fill="auto"/>
          </w:tcPr>
          <w:p w:rsidR="00A34503" w:rsidRPr="00543572" w:rsidRDefault="00A34503" w:rsidP="000A3DF2">
            <w:pPr>
              <w:spacing w:before="120" w:after="120" w:line="276" w:lineRule="auto"/>
              <w:rPr>
                <w:rFonts w:ascii="Times New Roman" w:hAnsi="Times New Roman" w:cs="Times New Roman"/>
                <w:sz w:val="24"/>
                <w:szCs w:val="24"/>
              </w:rPr>
            </w:pPr>
            <w:r w:rsidRPr="00543572">
              <w:rPr>
                <w:rFonts w:ascii="Times New Roman" w:hAnsi="Times New Roman" w:cs="Times New Roman"/>
                <w:sz w:val="24"/>
                <w:szCs w:val="24"/>
              </w:rPr>
              <w:t>[funcția reprezentantului legal al Autorității/entității contractante]</w:t>
            </w:r>
          </w:p>
        </w:tc>
        <w:tc>
          <w:tcPr>
            <w:tcW w:w="4814" w:type="dxa"/>
            <w:shd w:val="clear" w:color="auto" w:fill="auto"/>
          </w:tcPr>
          <w:p w:rsidR="00A34503" w:rsidRPr="00543572" w:rsidRDefault="00A34503" w:rsidP="000A3DF2">
            <w:pPr>
              <w:spacing w:before="120" w:after="120" w:line="276" w:lineRule="auto"/>
              <w:jc w:val="right"/>
              <w:rPr>
                <w:rFonts w:ascii="Times New Roman" w:hAnsi="Times New Roman" w:cs="Times New Roman"/>
                <w:sz w:val="24"/>
                <w:szCs w:val="24"/>
              </w:rPr>
            </w:pPr>
            <w:r w:rsidRPr="00543572">
              <w:rPr>
                <w:rFonts w:ascii="Times New Roman" w:hAnsi="Times New Roman" w:cs="Times New Roman"/>
                <w:sz w:val="24"/>
                <w:szCs w:val="24"/>
              </w:rPr>
              <w:t>[funcția reprezentantului legal al Contractantului]</w:t>
            </w:r>
          </w:p>
        </w:tc>
      </w:tr>
      <w:tr w:rsidR="00A34503" w:rsidRPr="00543572" w:rsidTr="000A3DF2">
        <w:tc>
          <w:tcPr>
            <w:tcW w:w="4813" w:type="dxa"/>
            <w:shd w:val="clear" w:color="auto" w:fill="auto"/>
          </w:tcPr>
          <w:p w:rsidR="00A34503" w:rsidRPr="00543572" w:rsidRDefault="00A34503" w:rsidP="000A3DF2">
            <w:pPr>
              <w:spacing w:before="120" w:after="120" w:line="276" w:lineRule="auto"/>
              <w:rPr>
                <w:rFonts w:ascii="Times New Roman" w:hAnsi="Times New Roman" w:cs="Times New Roman"/>
                <w:sz w:val="24"/>
                <w:szCs w:val="24"/>
              </w:rPr>
            </w:pPr>
            <w:r w:rsidRPr="00543572">
              <w:rPr>
                <w:rFonts w:ascii="Times New Roman" w:hAnsi="Times New Roman" w:cs="Times New Roman"/>
                <w:sz w:val="24"/>
                <w:szCs w:val="24"/>
              </w:rPr>
              <w:t>[semnătura reprezentantului legal al Autorității/entității contractante]</w:t>
            </w:r>
          </w:p>
        </w:tc>
        <w:tc>
          <w:tcPr>
            <w:tcW w:w="4814" w:type="dxa"/>
            <w:shd w:val="clear" w:color="auto" w:fill="auto"/>
          </w:tcPr>
          <w:p w:rsidR="00A34503" w:rsidRPr="00543572" w:rsidRDefault="00A34503" w:rsidP="000A3DF2">
            <w:pPr>
              <w:spacing w:before="120" w:after="120" w:line="276" w:lineRule="auto"/>
              <w:jc w:val="right"/>
              <w:rPr>
                <w:rFonts w:ascii="Times New Roman" w:hAnsi="Times New Roman" w:cs="Times New Roman"/>
                <w:sz w:val="24"/>
                <w:szCs w:val="24"/>
              </w:rPr>
            </w:pPr>
            <w:r w:rsidRPr="00543572">
              <w:rPr>
                <w:rFonts w:ascii="Times New Roman" w:hAnsi="Times New Roman" w:cs="Times New Roman"/>
                <w:sz w:val="24"/>
                <w:szCs w:val="24"/>
              </w:rPr>
              <w:t>[semnătura reprezentantului legal al Contractantului]</w:t>
            </w:r>
          </w:p>
        </w:tc>
      </w:tr>
    </w:tbl>
    <w:p w:rsidR="006252A0" w:rsidRDefault="006252A0"/>
    <w:sectPr w:rsidR="006252A0" w:rsidSect="00A34503">
      <w:pgSz w:w="12240" w:h="15840"/>
      <w:pgMar w:top="90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4353"/>
    <w:multiLevelType w:val="hybridMultilevel"/>
    <w:tmpl w:val="115C7D90"/>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40626A"/>
    <w:multiLevelType w:val="hybridMultilevel"/>
    <w:tmpl w:val="11623F6A"/>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0431983"/>
    <w:multiLevelType w:val="hybridMultilevel"/>
    <w:tmpl w:val="E806C61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18175ADF"/>
    <w:multiLevelType w:val="hybridMultilevel"/>
    <w:tmpl w:val="7350681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EFC5A79"/>
    <w:multiLevelType w:val="hybridMultilevel"/>
    <w:tmpl w:val="3D8EFE20"/>
    <w:lvl w:ilvl="0" w:tplc="A276186A">
      <w:start w:val="1"/>
      <w:numFmt w:val="decimal"/>
      <w:lvlText w:val="2.%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D206C"/>
    <w:multiLevelType w:val="hybridMultilevel"/>
    <w:tmpl w:val="630058D8"/>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29B71660"/>
    <w:multiLevelType w:val="hybridMultilevel"/>
    <w:tmpl w:val="9E1660D2"/>
    <w:lvl w:ilvl="0" w:tplc="4F364D2A">
      <w:start w:val="1"/>
      <w:numFmt w:val="decimal"/>
      <w:lvlText w:val="2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2F766E0F"/>
    <w:multiLevelType w:val="hybridMultilevel"/>
    <w:tmpl w:val="DD96809C"/>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6A060DB"/>
    <w:multiLevelType w:val="hybridMultilevel"/>
    <w:tmpl w:val="55D40000"/>
    <w:lvl w:ilvl="0" w:tplc="AB30F580">
      <w:start w:val="1"/>
      <w:numFmt w:val="decimal"/>
      <w:lvlText w:val="1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7FC02A4"/>
    <w:multiLevelType w:val="hybridMultilevel"/>
    <w:tmpl w:val="4F26BE60"/>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9C44E27"/>
    <w:multiLevelType w:val="hybridMultilevel"/>
    <w:tmpl w:val="9B2C6C20"/>
    <w:lvl w:ilvl="0" w:tplc="9160B712">
      <w:start w:val="1"/>
      <w:numFmt w:val="decimal"/>
      <w:lvlText w:val="2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AD40A85"/>
    <w:multiLevelType w:val="hybridMultilevel"/>
    <w:tmpl w:val="A72E04E8"/>
    <w:lvl w:ilvl="0" w:tplc="26668C3C">
      <w:start w:val="1"/>
      <w:numFmt w:val="decimal"/>
      <w:lvlText w:val="4.%1."/>
      <w:lvlJc w:val="left"/>
      <w:pPr>
        <w:ind w:left="108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C5B3C"/>
    <w:multiLevelType w:val="hybridMultilevel"/>
    <w:tmpl w:val="0416FBA6"/>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DC86211"/>
    <w:multiLevelType w:val="hybridMultilevel"/>
    <w:tmpl w:val="22020FF0"/>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3" w15:restartNumberingAfterBreak="0">
    <w:nsid w:val="4B2C090F"/>
    <w:multiLevelType w:val="hybridMultilevel"/>
    <w:tmpl w:val="B7C69FD0"/>
    <w:lvl w:ilvl="0" w:tplc="64325E6A">
      <w:start w:val="1"/>
      <w:numFmt w:val="decimal"/>
      <w:lvlText w:val="1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B8731B4"/>
    <w:multiLevelType w:val="hybridMultilevel"/>
    <w:tmpl w:val="81BA1CA2"/>
    <w:lvl w:ilvl="0" w:tplc="89749790">
      <w:start w:val="1"/>
      <w:numFmt w:val="decimal"/>
      <w:lvlText w:val="1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D8D5975"/>
    <w:multiLevelType w:val="hybridMultilevel"/>
    <w:tmpl w:val="CCAA3DB6"/>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0683FC7"/>
    <w:multiLevelType w:val="hybridMultilevel"/>
    <w:tmpl w:val="1C94AEB2"/>
    <w:lvl w:ilvl="0" w:tplc="C5C00D2E">
      <w:start w:val="1"/>
      <w:numFmt w:val="decimal"/>
      <w:lvlText w:val="5.%1."/>
      <w:lvlJc w:val="left"/>
      <w:pPr>
        <w:ind w:left="108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8E1BCE"/>
    <w:multiLevelType w:val="hybridMultilevel"/>
    <w:tmpl w:val="45EA80FA"/>
    <w:lvl w:ilvl="0" w:tplc="4224E702">
      <w:start w:val="1"/>
      <w:numFmt w:val="decimal"/>
      <w:lvlText w:val="1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3E04A75"/>
    <w:multiLevelType w:val="hybridMultilevel"/>
    <w:tmpl w:val="30F469DA"/>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7DC2B9D"/>
    <w:multiLevelType w:val="hybridMultilevel"/>
    <w:tmpl w:val="54B88556"/>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D867C55"/>
    <w:multiLevelType w:val="hybridMultilevel"/>
    <w:tmpl w:val="BCEE7BA8"/>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79213B5F"/>
    <w:multiLevelType w:val="hybridMultilevel"/>
    <w:tmpl w:val="2AA67200"/>
    <w:lvl w:ilvl="0" w:tplc="2868A1A2">
      <w:start w:val="1"/>
      <w:numFmt w:val="decimal"/>
      <w:lvlText w:val="2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7B6116FE"/>
    <w:multiLevelType w:val="hybridMultilevel"/>
    <w:tmpl w:val="6B1699B2"/>
    <w:lvl w:ilvl="0" w:tplc="4D08A00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E14A7F"/>
    <w:multiLevelType w:val="hybridMultilevel"/>
    <w:tmpl w:val="3A3C88AE"/>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22"/>
  </w:num>
  <w:num w:numId="2">
    <w:abstractNumId w:val="4"/>
  </w:num>
  <w:num w:numId="3">
    <w:abstractNumId w:val="3"/>
  </w:num>
  <w:num w:numId="4">
    <w:abstractNumId w:val="2"/>
  </w:num>
  <w:num w:numId="5">
    <w:abstractNumId w:val="34"/>
  </w:num>
  <w:num w:numId="6">
    <w:abstractNumId w:val="25"/>
  </w:num>
  <w:num w:numId="7">
    <w:abstractNumId w:val="33"/>
  </w:num>
  <w:num w:numId="8">
    <w:abstractNumId w:val="13"/>
  </w:num>
  <w:num w:numId="9">
    <w:abstractNumId w:val="16"/>
  </w:num>
  <w:num w:numId="10">
    <w:abstractNumId w:val="11"/>
  </w:num>
  <w:num w:numId="11">
    <w:abstractNumId w:val="17"/>
  </w:num>
  <w:num w:numId="12">
    <w:abstractNumId w:val="21"/>
  </w:num>
  <w:num w:numId="13">
    <w:abstractNumId w:val="30"/>
  </w:num>
  <w:num w:numId="14">
    <w:abstractNumId w:val="31"/>
  </w:num>
  <w:num w:numId="15">
    <w:abstractNumId w:val="29"/>
  </w:num>
  <w:num w:numId="16">
    <w:abstractNumId w:val="28"/>
  </w:num>
  <w:num w:numId="17">
    <w:abstractNumId w:val="1"/>
  </w:num>
  <w:num w:numId="18">
    <w:abstractNumId w:val="32"/>
  </w:num>
  <w:num w:numId="19">
    <w:abstractNumId w:val="9"/>
  </w:num>
  <w:num w:numId="20">
    <w:abstractNumId w:val="23"/>
  </w:num>
  <w:num w:numId="21">
    <w:abstractNumId w:val="12"/>
  </w:num>
  <w:num w:numId="22">
    <w:abstractNumId w:val="24"/>
  </w:num>
  <w:num w:numId="23">
    <w:abstractNumId w:val="14"/>
  </w:num>
  <w:num w:numId="24">
    <w:abstractNumId w:val="8"/>
  </w:num>
  <w:num w:numId="25">
    <w:abstractNumId w:val="35"/>
  </w:num>
  <w:num w:numId="26">
    <w:abstractNumId w:val="26"/>
  </w:num>
  <w:num w:numId="27">
    <w:abstractNumId w:val="18"/>
  </w:num>
  <w:num w:numId="28">
    <w:abstractNumId w:val="5"/>
  </w:num>
  <w:num w:numId="29">
    <w:abstractNumId w:val="37"/>
  </w:num>
  <w:num w:numId="30">
    <w:abstractNumId w:val="10"/>
  </w:num>
  <w:num w:numId="31">
    <w:abstractNumId w:val="0"/>
  </w:num>
  <w:num w:numId="32">
    <w:abstractNumId w:val="19"/>
  </w:num>
  <w:num w:numId="33">
    <w:abstractNumId w:val="20"/>
  </w:num>
  <w:num w:numId="34">
    <w:abstractNumId w:val="7"/>
  </w:num>
  <w:num w:numId="35">
    <w:abstractNumId w:val="36"/>
  </w:num>
  <w:num w:numId="36">
    <w:abstractNumId w:val="6"/>
  </w:num>
  <w:num w:numId="37">
    <w:abstractNumId w:val="1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03"/>
    <w:rsid w:val="006252A0"/>
    <w:rsid w:val="00900901"/>
    <w:rsid w:val="00A34503"/>
    <w:rsid w:val="00EB37E9"/>
    <w:rsid w:val="00F7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0D8E1-103F-4549-9E04-D11664E9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503"/>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A34503"/>
    <w:pPr>
      <w:ind w:left="720"/>
      <w:contextualSpacing/>
    </w:pPr>
  </w:style>
  <w:style w:type="character" w:customStyle="1" w:styleId="ListParagraphChar">
    <w:name w:val="List Paragraph Char"/>
    <w:aliases w:val="Forth level Char"/>
    <w:link w:val="ListParagraph"/>
    <w:uiPriority w:val="34"/>
    <w:locked/>
    <w:rsid w:val="00A34503"/>
    <w:rPr>
      <w:lang w:val="ro-RO"/>
    </w:rPr>
  </w:style>
  <w:style w:type="paragraph" w:styleId="NoSpacing">
    <w:name w:val="No Spacing"/>
    <w:uiPriority w:val="1"/>
    <w:qFormat/>
    <w:rsid w:val="00A34503"/>
    <w:pPr>
      <w:spacing w:after="0" w:line="240" w:lineRule="auto"/>
    </w:pPr>
    <w:rPr>
      <w:lang w:val="ro-RO"/>
    </w:rPr>
  </w:style>
  <w:style w:type="paragraph" w:customStyle="1" w:styleId="DefaultText">
    <w:name w:val="Default Text"/>
    <w:basedOn w:val="Normal"/>
    <w:rsid w:val="00A34503"/>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5400</Words>
  <Characters>30785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2020-05-22T05:57:00Z</dcterms:created>
  <dcterms:modified xsi:type="dcterms:W3CDTF">2020-05-22T05:57:00Z</dcterms:modified>
</cp:coreProperties>
</file>